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D5D41B">
      <w:pPr>
        <w:pStyle w:val="5"/>
        <w:bidi w:val="0"/>
        <w:jc w:val="center"/>
        <w:rPr>
          <w:rFonts w:hint="eastAsia"/>
          <w:sz w:val="44"/>
          <w:szCs w:val="44"/>
          <w:lang w:eastAsia="zh-CN"/>
        </w:rPr>
      </w:pPr>
      <w:bookmarkStart w:id="12" w:name="_GoBack"/>
      <w:bookmarkEnd w:id="12"/>
      <w:r>
        <w:rPr>
          <w:rFonts w:hint="eastAsia"/>
          <w:sz w:val="44"/>
          <w:szCs w:val="44"/>
          <w:lang w:eastAsia="zh-CN"/>
        </w:rPr>
        <w:t>古蔺县中医医院</w:t>
      </w:r>
    </w:p>
    <w:p w14:paraId="7B1B73B2">
      <w:pPr>
        <w:pStyle w:val="5"/>
        <w:bidi w:val="0"/>
        <w:jc w:val="center"/>
        <w:rPr>
          <w:rFonts w:hint="eastAsia"/>
          <w:sz w:val="44"/>
          <w:szCs w:val="44"/>
          <w:lang w:eastAsia="zh-CN"/>
        </w:rPr>
      </w:pPr>
      <w:r>
        <w:rPr>
          <w:rFonts w:hint="eastAsia"/>
          <w:sz w:val="44"/>
          <w:szCs w:val="44"/>
          <w:lang w:eastAsia="zh-CN"/>
        </w:rPr>
        <w:t>竞争性谈判邀请函</w:t>
      </w:r>
    </w:p>
    <w:p w14:paraId="08D5DDF6">
      <w:pPr>
        <w:pStyle w:val="5"/>
        <w:bidi w:val="0"/>
        <w:spacing w:before="0" w:after="0" w:line="240" w:lineRule="auto"/>
        <w:jc w:val="both"/>
        <w:rPr>
          <w:rFonts w:hint="default" w:ascii="Arial Black" w:hAnsi="Arial Black" w:cs="Arial Black"/>
          <w:b w:val="0"/>
          <w:bCs w:val="0"/>
          <w:sz w:val="28"/>
          <w:szCs w:val="28"/>
          <w:lang w:eastAsia="zh-CN"/>
        </w:rPr>
      </w:pPr>
      <w:r>
        <w:rPr>
          <w:rFonts w:hint="eastAsia" w:ascii="Arial Black" w:hAnsi="Arial Black" w:cs="Arial Black"/>
          <w:b w:val="0"/>
          <w:bCs w:val="0"/>
          <w:sz w:val="28"/>
          <w:szCs w:val="28"/>
          <w:lang w:eastAsia="zh-CN"/>
        </w:rPr>
        <w:t>各</w:t>
      </w:r>
      <w:r>
        <w:rPr>
          <w:rFonts w:hint="default" w:ascii="Arial Black" w:hAnsi="Arial Black" w:cs="Arial Black"/>
          <w:b w:val="0"/>
          <w:bCs w:val="0"/>
          <w:sz w:val="28"/>
          <w:szCs w:val="28"/>
          <w:lang w:eastAsia="zh-CN"/>
        </w:rPr>
        <w:t>报价单位：</w:t>
      </w:r>
    </w:p>
    <w:p w14:paraId="05915B45">
      <w:pPr>
        <w:pStyle w:val="5"/>
        <w:bidi w:val="0"/>
        <w:spacing w:before="0" w:after="0" w:line="240" w:lineRule="auto"/>
        <w:ind w:firstLine="560" w:firstLineChars="200"/>
        <w:jc w:val="both"/>
        <w:rPr>
          <w:rFonts w:hint="default" w:ascii="仿宋" w:hAnsi="仿宋" w:eastAsia="仿宋" w:cs="仿宋"/>
          <w:b w:val="0"/>
          <w:kern w:val="2"/>
          <w:sz w:val="28"/>
          <w:szCs w:val="28"/>
          <w:rtl w:val="0"/>
          <w:lang w:val="en-US" w:eastAsia="zh-CN" w:bidi="ar-SA"/>
        </w:rPr>
      </w:pPr>
      <w:r>
        <w:rPr>
          <w:rFonts w:hint="eastAsia" w:ascii="仿宋" w:hAnsi="仿宋" w:eastAsia="仿宋" w:cs="仿宋"/>
          <w:b w:val="0"/>
          <w:kern w:val="2"/>
          <w:sz w:val="28"/>
          <w:szCs w:val="28"/>
          <w:rtl w:val="0"/>
          <w:lang w:val="en-US" w:eastAsia="zh-CN" w:bidi="ar-SA"/>
        </w:rPr>
        <w:t>古蔺县中医医院拟对</w:t>
      </w:r>
      <w:r>
        <w:rPr>
          <w:rFonts w:hint="default" w:ascii="仿宋" w:hAnsi="仿宋" w:eastAsia="仿宋" w:cs="仿宋"/>
          <w:b w:val="0"/>
          <w:kern w:val="2"/>
          <w:sz w:val="28"/>
          <w:szCs w:val="28"/>
          <w:rtl w:val="0"/>
          <w:lang w:val="en-US" w:eastAsia="zh-CN" w:bidi="ar-SA"/>
        </w:rPr>
        <w:t>古蔺县中医医院</w:t>
      </w:r>
      <w:r>
        <w:rPr>
          <w:rFonts w:hint="eastAsia" w:ascii="仿宋" w:hAnsi="仿宋" w:eastAsia="仿宋" w:cs="仿宋"/>
          <w:b w:val="0"/>
          <w:kern w:val="2"/>
          <w:sz w:val="28"/>
          <w:szCs w:val="28"/>
          <w:rtl w:val="0"/>
          <w:lang w:val="en-US" w:eastAsia="zh-CN" w:bidi="ar-SA"/>
        </w:rPr>
        <w:t>2025年污泥</w:t>
      </w:r>
      <w:r>
        <w:rPr>
          <w:rFonts w:hint="default" w:ascii="仿宋" w:hAnsi="仿宋" w:eastAsia="仿宋" w:cs="仿宋"/>
          <w:b w:val="0"/>
          <w:kern w:val="2"/>
          <w:sz w:val="28"/>
          <w:szCs w:val="28"/>
          <w:rtl w:val="0"/>
          <w:lang w:val="en-US" w:eastAsia="zh-CN" w:bidi="ar-SA"/>
        </w:rPr>
        <w:t>清掏服务</w:t>
      </w:r>
      <w:r>
        <w:rPr>
          <w:rFonts w:hint="eastAsia" w:ascii="仿宋" w:hAnsi="仿宋" w:eastAsia="仿宋" w:cs="仿宋"/>
          <w:b w:val="0"/>
          <w:kern w:val="2"/>
          <w:sz w:val="28"/>
          <w:szCs w:val="28"/>
          <w:rtl w:val="0"/>
          <w:lang w:val="en-US" w:eastAsia="zh-CN" w:bidi="ar-SA"/>
        </w:rPr>
        <w:t>采购</w:t>
      </w:r>
      <w:r>
        <w:rPr>
          <w:rFonts w:hint="default" w:ascii="仿宋" w:hAnsi="仿宋" w:eastAsia="仿宋" w:cs="仿宋"/>
          <w:b w:val="0"/>
          <w:kern w:val="2"/>
          <w:sz w:val="28"/>
          <w:szCs w:val="28"/>
          <w:rtl w:val="0"/>
          <w:lang w:val="en-US" w:eastAsia="zh-CN" w:bidi="ar-SA"/>
        </w:rPr>
        <w:t>项目</w:t>
      </w:r>
      <w:r>
        <w:rPr>
          <w:rFonts w:hint="eastAsia" w:ascii="仿宋" w:hAnsi="仿宋" w:eastAsia="仿宋" w:cs="仿宋"/>
          <w:b w:val="0"/>
          <w:kern w:val="2"/>
          <w:sz w:val="28"/>
          <w:szCs w:val="28"/>
          <w:rtl w:val="0"/>
          <w:lang w:val="en-US" w:eastAsia="zh-CN" w:bidi="ar-SA"/>
        </w:rPr>
        <w:t>进行竞争性谈判，</w:t>
      </w:r>
      <w:r>
        <w:rPr>
          <w:rFonts w:hint="default" w:ascii="仿宋" w:hAnsi="仿宋" w:eastAsia="仿宋" w:cs="仿宋"/>
          <w:b w:val="0"/>
          <w:kern w:val="2"/>
          <w:sz w:val="28"/>
          <w:szCs w:val="28"/>
          <w:rtl w:val="0"/>
          <w:lang w:val="en-US" w:eastAsia="zh-CN" w:bidi="ar-SA"/>
        </w:rPr>
        <w:t>现拟</w:t>
      </w:r>
      <w:r>
        <w:rPr>
          <w:rFonts w:hint="eastAsia" w:ascii="仿宋" w:hAnsi="仿宋" w:eastAsia="仿宋" w:cs="仿宋"/>
          <w:b w:val="0"/>
          <w:kern w:val="2"/>
          <w:sz w:val="28"/>
          <w:szCs w:val="28"/>
          <w:rtl w:val="0"/>
          <w:lang w:val="en-US" w:eastAsia="zh-CN" w:bidi="ar-SA"/>
        </w:rPr>
        <w:t>于</w:t>
      </w:r>
      <w:r>
        <w:rPr>
          <w:rFonts w:hint="default" w:ascii="仿宋" w:hAnsi="仿宋" w:eastAsia="仿宋" w:cs="仿宋"/>
          <w:b w:val="0"/>
          <w:kern w:val="2"/>
          <w:sz w:val="28"/>
          <w:szCs w:val="28"/>
          <w:rtl w:val="0"/>
          <w:lang w:val="en-US" w:eastAsia="zh-CN" w:bidi="ar-SA"/>
        </w:rPr>
        <w:t xml:space="preserve"> </w:t>
      </w:r>
      <w:r>
        <w:rPr>
          <w:rFonts w:hint="default" w:ascii="仿宋" w:hAnsi="仿宋" w:eastAsia="仿宋" w:cs="仿宋"/>
          <w:b w:val="0"/>
          <w:color w:val="0000FF"/>
          <w:kern w:val="2"/>
          <w:sz w:val="28"/>
          <w:szCs w:val="28"/>
          <w:u w:val="single"/>
          <w:rtl w:val="0"/>
          <w:lang w:val="en-US" w:eastAsia="zh-CN" w:bidi="ar-SA"/>
        </w:rPr>
        <w:t>202</w:t>
      </w:r>
      <w:r>
        <w:rPr>
          <w:rFonts w:hint="eastAsia" w:ascii="仿宋" w:hAnsi="仿宋" w:eastAsia="仿宋" w:cs="仿宋"/>
          <w:b w:val="0"/>
          <w:color w:val="0000FF"/>
          <w:kern w:val="2"/>
          <w:sz w:val="28"/>
          <w:szCs w:val="28"/>
          <w:u w:val="single"/>
          <w:rtl w:val="0"/>
          <w:lang w:val="en-US" w:eastAsia="zh-CN" w:bidi="ar-SA"/>
        </w:rPr>
        <w:t>5</w:t>
      </w:r>
      <w:r>
        <w:rPr>
          <w:rFonts w:hint="default" w:ascii="仿宋" w:hAnsi="仿宋" w:eastAsia="仿宋" w:cs="仿宋"/>
          <w:b w:val="0"/>
          <w:color w:val="0000FF"/>
          <w:kern w:val="2"/>
          <w:sz w:val="28"/>
          <w:szCs w:val="28"/>
          <w:u w:val="single"/>
          <w:rtl w:val="0"/>
          <w:lang w:val="en-US" w:eastAsia="zh-CN" w:bidi="ar-SA"/>
        </w:rPr>
        <w:t>年</w:t>
      </w:r>
      <w:r>
        <w:rPr>
          <w:rFonts w:hint="eastAsia" w:ascii="仿宋" w:hAnsi="仿宋" w:eastAsia="仿宋" w:cs="仿宋"/>
          <w:b w:val="0"/>
          <w:color w:val="0000FF"/>
          <w:kern w:val="2"/>
          <w:sz w:val="28"/>
          <w:szCs w:val="28"/>
          <w:u w:val="single"/>
          <w:rtl w:val="0"/>
          <w:lang w:val="en-US" w:eastAsia="zh-CN" w:bidi="ar-SA"/>
        </w:rPr>
        <w:t xml:space="preserve"> 3</w:t>
      </w:r>
      <w:r>
        <w:rPr>
          <w:rFonts w:hint="default" w:ascii="仿宋" w:hAnsi="仿宋" w:eastAsia="仿宋" w:cs="仿宋"/>
          <w:b w:val="0"/>
          <w:color w:val="0000FF"/>
          <w:kern w:val="2"/>
          <w:sz w:val="28"/>
          <w:szCs w:val="28"/>
          <w:u w:val="single"/>
          <w:rtl w:val="0"/>
          <w:lang w:val="en-US" w:eastAsia="zh-CN" w:bidi="ar-SA"/>
        </w:rPr>
        <w:t>月</w:t>
      </w:r>
      <w:r>
        <w:rPr>
          <w:rFonts w:hint="eastAsia" w:ascii="仿宋" w:hAnsi="仿宋" w:eastAsia="仿宋" w:cs="仿宋"/>
          <w:b w:val="0"/>
          <w:color w:val="0000FF"/>
          <w:kern w:val="2"/>
          <w:sz w:val="28"/>
          <w:szCs w:val="28"/>
          <w:u w:val="single"/>
          <w:rtl w:val="0"/>
          <w:lang w:val="en-US" w:eastAsia="zh-CN" w:bidi="ar-SA"/>
        </w:rPr>
        <w:t>20日</w:t>
      </w:r>
      <w:r>
        <w:rPr>
          <w:rFonts w:hint="eastAsia" w:ascii="仿宋" w:hAnsi="仿宋" w:eastAsia="仿宋" w:cs="仿宋"/>
          <w:b w:val="0"/>
          <w:kern w:val="2"/>
          <w:sz w:val="28"/>
          <w:szCs w:val="28"/>
          <w:rtl w:val="0"/>
          <w:lang w:val="en-US" w:eastAsia="zh-CN" w:bidi="ar-SA"/>
        </w:rPr>
        <w:t>上午</w:t>
      </w:r>
      <w:r>
        <w:rPr>
          <w:rFonts w:hint="default" w:ascii="仿宋" w:hAnsi="仿宋" w:eastAsia="仿宋" w:cs="仿宋"/>
          <w:b w:val="0"/>
          <w:kern w:val="2"/>
          <w:sz w:val="28"/>
          <w:szCs w:val="28"/>
          <w:rtl w:val="0"/>
          <w:lang w:val="en-US" w:eastAsia="zh-CN" w:bidi="ar-SA"/>
        </w:rPr>
        <w:t>通过</w:t>
      </w:r>
      <w:r>
        <w:rPr>
          <w:rFonts w:hint="eastAsia" w:ascii="仿宋" w:hAnsi="仿宋" w:eastAsia="仿宋" w:cs="仿宋"/>
          <w:b w:val="0"/>
          <w:kern w:val="2"/>
          <w:sz w:val="28"/>
          <w:szCs w:val="28"/>
          <w:rtl w:val="0"/>
          <w:lang w:val="en-US" w:eastAsia="zh-CN" w:bidi="ar-SA"/>
        </w:rPr>
        <w:t>竞争性谈判</w:t>
      </w:r>
      <w:r>
        <w:rPr>
          <w:rFonts w:hint="default" w:ascii="仿宋" w:hAnsi="仿宋" w:eastAsia="仿宋" w:cs="仿宋"/>
          <w:b w:val="0"/>
          <w:kern w:val="2"/>
          <w:sz w:val="28"/>
          <w:szCs w:val="28"/>
          <w:rtl w:val="0"/>
          <w:lang w:val="en-US" w:eastAsia="zh-CN" w:bidi="ar-SA"/>
        </w:rPr>
        <w:t>方式确定该项目合作单位，诚邀符合条件的单位进行响应。</w:t>
      </w:r>
    </w:p>
    <w:p w14:paraId="4DA3C9B9">
      <w:pPr>
        <w:rPr>
          <w:rFonts w:hint="default" w:ascii="Arial Black" w:hAnsi="Arial Black" w:eastAsia="黑体" w:cs="Arial Black"/>
          <w:b w:val="0"/>
          <w:bCs w:val="0"/>
          <w:kern w:val="2"/>
          <w:sz w:val="28"/>
          <w:szCs w:val="28"/>
          <w:lang w:val="en-US" w:eastAsia="zh-CN" w:bidi="ar-SA"/>
        </w:rPr>
      </w:pPr>
      <w:r>
        <w:rPr>
          <w:rFonts w:hint="default" w:ascii="Arial Black" w:hAnsi="Arial Black" w:eastAsia="黑体" w:cs="Arial Black"/>
          <w:b w:val="0"/>
          <w:bCs w:val="0"/>
          <w:kern w:val="2"/>
          <w:sz w:val="28"/>
          <w:szCs w:val="28"/>
          <w:lang w:val="en-US" w:eastAsia="zh-CN" w:bidi="ar-SA"/>
        </w:rPr>
        <w:t>一、项目概况：</w:t>
      </w:r>
    </w:p>
    <w:p w14:paraId="255E688D">
      <w:pPr>
        <w:spacing w:line="360" w:lineRule="auto"/>
        <w:ind w:firstLine="560" w:firstLineChars="200"/>
        <w:jc w:val="left"/>
        <w:rPr>
          <w:rFonts w:hint="eastAsia" w:ascii="仿宋" w:hAnsi="仿宋" w:eastAsia="仿宋" w:cs="仿宋"/>
          <w:sz w:val="28"/>
          <w:szCs w:val="28"/>
          <w:rtl w:val="0"/>
          <w:lang w:val="en-US" w:eastAsia="zh-CN"/>
        </w:rPr>
      </w:pPr>
      <w:r>
        <w:rPr>
          <w:rFonts w:hint="default" w:ascii="仿宋" w:hAnsi="仿宋" w:eastAsia="仿宋" w:cs="仿宋"/>
          <w:sz w:val="28"/>
          <w:szCs w:val="28"/>
          <w:rtl w:val="0"/>
          <w:lang w:val="en-US" w:eastAsia="zh-CN"/>
        </w:rPr>
        <w:t>1</w:t>
      </w:r>
      <w:r>
        <w:rPr>
          <w:rFonts w:hint="eastAsia" w:ascii="仿宋" w:hAnsi="仿宋" w:eastAsia="仿宋" w:cs="仿宋"/>
          <w:sz w:val="28"/>
          <w:szCs w:val="28"/>
          <w:rtl w:val="0"/>
          <w:lang w:val="en-US" w:eastAsia="zh-CN"/>
        </w:rPr>
        <w:t>.项目名称</w:t>
      </w:r>
      <w:r>
        <w:rPr>
          <w:rFonts w:hint="default" w:ascii="仿宋" w:hAnsi="仿宋" w:eastAsia="仿宋" w:cs="仿宋"/>
          <w:sz w:val="28"/>
          <w:szCs w:val="28"/>
          <w:rtl w:val="0"/>
          <w:lang w:val="en-US" w:eastAsia="zh-CN"/>
        </w:rPr>
        <w:t>：古蔺县中医医院</w:t>
      </w:r>
      <w:r>
        <w:rPr>
          <w:rFonts w:hint="eastAsia" w:ascii="仿宋" w:hAnsi="仿宋" w:eastAsia="仿宋" w:cs="仿宋"/>
          <w:sz w:val="28"/>
          <w:szCs w:val="28"/>
          <w:rtl w:val="0"/>
          <w:lang w:val="en-US" w:eastAsia="zh-CN"/>
        </w:rPr>
        <w:t>2025年</w:t>
      </w:r>
      <w:r>
        <w:rPr>
          <w:rFonts w:hint="eastAsia" w:ascii="仿宋" w:hAnsi="仿宋" w:eastAsia="仿宋" w:cs="仿宋"/>
          <w:b w:val="0"/>
          <w:kern w:val="2"/>
          <w:sz w:val="28"/>
          <w:szCs w:val="28"/>
          <w:rtl w:val="0"/>
          <w:lang w:val="en-US" w:eastAsia="zh-CN" w:bidi="ar-SA"/>
        </w:rPr>
        <w:t>污泥</w:t>
      </w:r>
      <w:r>
        <w:rPr>
          <w:rFonts w:hint="default" w:ascii="仿宋" w:hAnsi="仿宋" w:eastAsia="仿宋" w:cs="仿宋"/>
          <w:sz w:val="28"/>
          <w:szCs w:val="28"/>
          <w:rtl w:val="0"/>
          <w:lang w:val="en-US" w:eastAsia="zh-CN"/>
        </w:rPr>
        <w:t>清掏服务</w:t>
      </w:r>
      <w:r>
        <w:rPr>
          <w:rFonts w:hint="eastAsia" w:ascii="仿宋" w:hAnsi="仿宋" w:eastAsia="仿宋" w:cs="仿宋"/>
          <w:sz w:val="28"/>
          <w:szCs w:val="28"/>
          <w:rtl w:val="0"/>
          <w:lang w:val="en-US" w:eastAsia="zh-CN"/>
        </w:rPr>
        <w:t>采购</w:t>
      </w:r>
      <w:r>
        <w:rPr>
          <w:rFonts w:hint="default" w:ascii="仿宋" w:hAnsi="仿宋" w:eastAsia="仿宋" w:cs="仿宋"/>
          <w:sz w:val="28"/>
          <w:szCs w:val="28"/>
          <w:rtl w:val="0"/>
          <w:lang w:val="en-US" w:eastAsia="zh-CN"/>
        </w:rPr>
        <w:t>项目</w:t>
      </w:r>
      <w:r>
        <w:rPr>
          <w:rFonts w:hint="eastAsia" w:ascii="仿宋" w:hAnsi="仿宋" w:eastAsia="仿宋" w:cs="仿宋"/>
          <w:sz w:val="28"/>
          <w:szCs w:val="28"/>
          <w:rtl w:val="0"/>
          <w:lang w:val="en-US" w:eastAsia="zh-CN"/>
        </w:rPr>
        <w:t>。</w:t>
      </w:r>
    </w:p>
    <w:p w14:paraId="1A0B4460">
      <w:pPr>
        <w:spacing w:line="360" w:lineRule="auto"/>
        <w:ind w:firstLine="560" w:firstLineChars="200"/>
        <w:jc w:val="left"/>
        <w:rPr>
          <w:rFonts w:hint="default" w:ascii="仿宋" w:hAnsi="仿宋" w:eastAsia="仿宋" w:cs="仿宋"/>
          <w:sz w:val="28"/>
          <w:szCs w:val="28"/>
          <w:rtl w:val="0"/>
          <w:lang w:val="en-US" w:eastAsia="zh-CN"/>
        </w:rPr>
      </w:pPr>
      <w:r>
        <w:rPr>
          <w:rFonts w:hint="default" w:ascii="仿宋" w:hAnsi="仿宋" w:eastAsia="仿宋" w:cs="仿宋"/>
          <w:sz w:val="28"/>
          <w:szCs w:val="28"/>
          <w:rtl w:val="0"/>
          <w:lang w:val="en-US" w:eastAsia="zh-CN"/>
        </w:rPr>
        <w:t>2</w:t>
      </w:r>
      <w:r>
        <w:rPr>
          <w:rFonts w:hint="eastAsia" w:ascii="仿宋" w:hAnsi="仿宋" w:eastAsia="仿宋" w:cs="仿宋"/>
          <w:sz w:val="28"/>
          <w:szCs w:val="28"/>
          <w:rtl w:val="0"/>
          <w:lang w:val="en-US" w:eastAsia="zh-CN"/>
        </w:rPr>
        <w:t>.项目内容</w:t>
      </w:r>
      <w:r>
        <w:rPr>
          <w:rFonts w:hint="default" w:ascii="仿宋" w:hAnsi="仿宋" w:eastAsia="仿宋" w:cs="仿宋"/>
          <w:sz w:val="28"/>
          <w:szCs w:val="28"/>
          <w:rtl w:val="0"/>
          <w:lang w:val="en-US" w:eastAsia="zh-CN"/>
        </w:rPr>
        <w:t>：</w:t>
      </w:r>
      <w:r>
        <w:rPr>
          <w:rFonts w:hint="eastAsia" w:ascii="仿宋" w:hAnsi="仿宋" w:eastAsia="仿宋" w:cs="仿宋"/>
          <w:sz w:val="28"/>
          <w:szCs w:val="28"/>
          <w:rtl w:val="0"/>
          <w:lang w:val="en-US" w:eastAsia="zh-CN"/>
        </w:rPr>
        <w:t>见下表。</w:t>
      </w:r>
    </w:p>
    <w:p w14:paraId="67FE09F6">
      <w:pPr>
        <w:spacing w:line="360" w:lineRule="auto"/>
        <w:ind w:firstLine="560" w:firstLineChars="200"/>
        <w:jc w:val="left"/>
        <w:rPr>
          <w:rFonts w:hint="eastAsia" w:ascii="仿宋" w:hAnsi="仿宋" w:eastAsia="仿宋" w:cs="仿宋"/>
          <w:sz w:val="28"/>
          <w:szCs w:val="28"/>
          <w:rtl w:val="0"/>
          <w:lang w:val="zh-TW" w:eastAsia="zh-CN"/>
        </w:rPr>
      </w:pPr>
      <w:r>
        <w:rPr>
          <w:rFonts w:hint="eastAsia" w:ascii="仿宋" w:hAnsi="仿宋" w:eastAsia="仿宋" w:cs="仿宋"/>
          <w:sz w:val="28"/>
          <w:szCs w:val="28"/>
          <w:rtl w:val="0"/>
          <w:lang w:val="en-US" w:eastAsia="zh-CN"/>
        </w:rPr>
        <w:t>3.资金预算：预算金额/最高限价：人民币5.5万元。</w:t>
      </w:r>
    </w:p>
    <w:p w14:paraId="4D28E9D1">
      <w:pPr>
        <w:spacing w:line="360" w:lineRule="auto"/>
        <w:ind w:firstLine="560" w:firstLineChars="200"/>
        <w:jc w:val="left"/>
        <w:rPr>
          <w:rFonts w:hint="eastAsia" w:ascii="仿宋" w:hAnsi="仿宋" w:eastAsia="仿宋" w:cs="仿宋"/>
          <w:sz w:val="28"/>
          <w:szCs w:val="28"/>
          <w:rtl w:val="0"/>
          <w:lang w:val="en-US" w:eastAsia="zh-CN"/>
        </w:rPr>
      </w:pPr>
      <w:r>
        <w:rPr>
          <w:rFonts w:hint="eastAsia" w:ascii="仿宋" w:hAnsi="仿宋" w:eastAsia="仿宋" w:cs="仿宋"/>
          <w:sz w:val="28"/>
          <w:szCs w:val="28"/>
          <w:rtl w:val="0"/>
          <w:lang w:val="en-US" w:eastAsia="zh-CN"/>
        </w:rPr>
        <w:t>项目简介：</w:t>
      </w:r>
    </w:p>
    <w:p w14:paraId="65B88B3A">
      <w:pPr>
        <w:spacing w:line="360" w:lineRule="auto"/>
        <w:ind w:firstLine="560" w:firstLineChars="200"/>
        <w:jc w:val="left"/>
        <w:rPr>
          <w:rFonts w:hint="eastAsia" w:ascii="Arial Black" w:hAnsi="Arial Black" w:cs="Arial Black"/>
          <w:b w:val="0"/>
          <w:bCs w:val="0"/>
          <w:sz w:val="28"/>
          <w:szCs w:val="28"/>
          <w:u w:val="none"/>
          <w:lang w:val="en-US" w:eastAsia="zh-CN"/>
        </w:rPr>
      </w:pPr>
      <w:r>
        <w:rPr>
          <w:rFonts w:hint="eastAsia" w:ascii="仿宋" w:hAnsi="仿宋" w:eastAsia="仿宋" w:cs="仿宋"/>
          <w:sz w:val="28"/>
          <w:szCs w:val="28"/>
          <w:rtl w:val="0"/>
          <w:lang w:val="en-US" w:eastAsia="zh-CN"/>
        </w:rPr>
        <w:t>本项目1个包，拟招标提供</w:t>
      </w:r>
      <w:r>
        <w:rPr>
          <w:rFonts w:hint="eastAsia" w:ascii="仿宋" w:hAnsi="仿宋" w:eastAsia="仿宋" w:cs="仿宋"/>
          <w:b w:val="0"/>
          <w:kern w:val="2"/>
          <w:sz w:val="28"/>
          <w:szCs w:val="28"/>
          <w:rtl w:val="0"/>
          <w:lang w:val="en-US" w:eastAsia="zh-CN" w:bidi="ar-SA"/>
        </w:rPr>
        <w:t>污泥</w:t>
      </w:r>
      <w:r>
        <w:rPr>
          <w:rFonts w:hint="default" w:ascii="仿宋" w:hAnsi="仿宋" w:eastAsia="仿宋" w:cs="仿宋"/>
          <w:sz w:val="28"/>
          <w:szCs w:val="28"/>
          <w:rtl w:val="0"/>
          <w:lang w:val="en-US" w:eastAsia="zh-CN"/>
        </w:rPr>
        <w:t>清掏服务</w:t>
      </w:r>
      <w:r>
        <w:rPr>
          <w:rFonts w:hint="eastAsia" w:ascii="仿宋" w:hAnsi="仿宋" w:eastAsia="仿宋" w:cs="仿宋"/>
          <w:sz w:val="28"/>
          <w:szCs w:val="28"/>
          <w:rtl w:val="0"/>
          <w:lang w:val="en-US" w:eastAsia="zh-CN"/>
        </w:rPr>
        <w:t>商家服务1年。</w:t>
      </w:r>
    </w:p>
    <w:tbl>
      <w:tblPr>
        <w:tblStyle w:val="14"/>
        <w:tblW w:w="5324" w:type="pct"/>
        <w:tblInd w:w="-521" w:type="dxa"/>
        <w:tblBorders>
          <w:top w:val="single" w:color="000000" w:sz="18" w:space="0"/>
          <w:left w:val="single" w:color="000000" w:sz="18" w:space="0"/>
          <w:bottom w:val="single" w:color="000000" w:sz="18" w:space="0"/>
          <w:right w:val="single" w:color="000000" w:sz="18" w:space="0"/>
          <w:insideH w:val="single" w:color="000000" w:sz="4" w:space="0"/>
          <w:insideV w:val="single" w:color="000000" w:sz="4" w:space="0"/>
        </w:tblBorders>
        <w:tblLayout w:type="fixed"/>
        <w:tblCellMar>
          <w:top w:w="0" w:type="dxa"/>
          <w:left w:w="108" w:type="dxa"/>
          <w:bottom w:w="0" w:type="dxa"/>
          <w:right w:w="108" w:type="dxa"/>
        </w:tblCellMar>
      </w:tblPr>
      <w:tblGrid>
        <w:gridCol w:w="794"/>
        <w:gridCol w:w="2050"/>
        <w:gridCol w:w="1155"/>
        <w:gridCol w:w="996"/>
        <w:gridCol w:w="1530"/>
        <w:gridCol w:w="2195"/>
        <w:gridCol w:w="2137"/>
      </w:tblGrid>
      <w:tr w14:paraId="6818D73F">
        <w:tblPrEx>
          <w:tblBorders>
            <w:top w:val="single" w:color="000000" w:sz="18" w:space="0"/>
            <w:left w:val="single" w:color="000000" w:sz="18" w:space="0"/>
            <w:bottom w:val="single" w:color="000000" w:sz="18" w:space="0"/>
            <w:right w:val="single" w:color="000000" w:sz="18" w:space="0"/>
            <w:insideH w:val="single" w:color="000000" w:sz="4" w:space="0"/>
            <w:insideV w:val="single" w:color="000000" w:sz="4" w:space="0"/>
          </w:tblBorders>
          <w:tblCellMar>
            <w:top w:w="0" w:type="dxa"/>
            <w:left w:w="108" w:type="dxa"/>
            <w:bottom w:w="0" w:type="dxa"/>
            <w:right w:w="108" w:type="dxa"/>
          </w:tblCellMar>
        </w:tblPrEx>
        <w:trPr>
          <w:trHeight w:val="629" w:hRule="atLeast"/>
        </w:trPr>
        <w:tc>
          <w:tcPr>
            <w:tcW w:w="365" w:type="pct"/>
            <w:tcBorders>
              <w:tl2br w:val="nil"/>
              <w:tr2bl w:val="nil"/>
            </w:tcBorders>
            <w:noWrap/>
            <w:vAlign w:val="center"/>
          </w:tcPr>
          <w:p w14:paraId="54FD1455">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u w:val="none"/>
              </w:rPr>
            </w:pPr>
            <w:r>
              <w:rPr>
                <w:rFonts w:hint="eastAsia" w:hAnsi="宋体" w:cs="宋体"/>
                <w:b w:val="0"/>
                <w:bCs w:val="0"/>
                <w:i w:val="0"/>
                <w:iCs w:val="0"/>
                <w:color w:val="auto"/>
                <w:kern w:val="0"/>
                <w:sz w:val="21"/>
                <w:szCs w:val="21"/>
                <w:u w:val="none"/>
                <w:lang w:val="en-US" w:eastAsia="zh-CN" w:bidi="ar"/>
              </w:rPr>
              <w:t>序号</w:t>
            </w:r>
          </w:p>
        </w:tc>
        <w:tc>
          <w:tcPr>
            <w:tcW w:w="944" w:type="pct"/>
            <w:tcBorders>
              <w:tl2br w:val="nil"/>
              <w:tr2bl w:val="nil"/>
            </w:tcBorders>
            <w:noWrap/>
            <w:vAlign w:val="center"/>
          </w:tcPr>
          <w:p w14:paraId="32345358">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u w:val="none"/>
              </w:rPr>
            </w:pPr>
            <w:r>
              <w:rPr>
                <w:rFonts w:hint="eastAsia" w:ascii="宋体" w:hAnsi="宋体" w:eastAsia="宋体" w:cs="宋体"/>
                <w:b w:val="0"/>
                <w:bCs w:val="0"/>
                <w:i w:val="0"/>
                <w:iCs w:val="0"/>
                <w:color w:val="auto"/>
                <w:kern w:val="0"/>
                <w:sz w:val="21"/>
                <w:szCs w:val="21"/>
                <w:u w:val="none"/>
                <w:lang w:val="en-US" w:eastAsia="zh-CN" w:bidi="ar"/>
              </w:rPr>
              <w:t>标的名称</w:t>
            </w:r>
          </w:p>
        </w:tc>
        <w:tc>
          <w:tcPr>
            <w:tcW w:w="531" w:type="pct"/>
            <w:tcBorders>
              <w:tl2br w:val="nil"/>
              <w:tr2bl w:val="nil"/>
            </w:tcBorders>
            <w:noWrap/>
            <w:vAlign w:val="center"/>
          </w:tcPr>
          <w:p w14:paraId="3C26CEF1">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u w:val="none"/>
              </w:rPr>
            </w:pPr>
            <w:r>
              <w:rPr>
                <w:rFonts w:hint="eastAsia" w:ascii="宋体" w:hAnsi="宋体" w:eastAsia="宋体" w:cs="宋体"/>
                <w:b w:val="0"/>
                <w:bCs w:val="0"/>
                <w:i w:val="0"/>
                <w:iCs w:val="0"/>
                <w:color w:val="auto"/>
                <w:kern w:val="0"/>
                <w:sz w:val="21"/>
                <w:szCs w:val="21"/>
                <w:u w:val="none"/>
                <w:lang w:val="en-US" w:eastAsia="zh-CN" w:bidi="ar"/>
              </w:rPr>
              <w:t>采购数量</w:t>
            </w:r>
          </w:p>
        </w:tc>
        <w:tc>
          <w:tcPr>
            <w:tcW w:w="458" w:type="pct"/>
            <w:tcBorders>
              <w:tl2br w:val="nil"/>
              <w:tr2bl w:val="nil"/>
            </w:tcBorders>
            <w:noWrap/>
            <w:vAlign w:val="center"/>
          </w:tcPr>
          <w:p w14:paraId="6C8991E0">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u w:val="none"/>
              </w:rPr>
            </w:pPr>
            <w:r>
              <w:rPr>
                <w:rFonts w:hint="eastAsia" w:ascii="宋体" w:hAnsi="宋体" w:eastAsia="宋体" w:cs="宋体"/>
                <w:b w:val="0"/>
                <w:bCs w:val="0"/>
                <w:i w:val="0"/>
                <w:iCs w:val="0"/>
                <w:color w:val="auto"/>
                <w:kern w:val="0"/>
                <w:sz w:val="21"/>
                <w:szCs w:val="21"/>
                <w:u w:val="none"/>
                <w:lang w:val="en-US" w:eastAsia="zh-CN" w:bidi="ar"/>
              </w:rPr>
              <w:t>单位</w:t>
            </w:r>
          </w:p>
        </w:tc>
        <w:tc>
          <w:tcPr>
            <w:tcW w:w="704" w:type="pct"/>
            <w:tcBorders>
              <w:tl2br w:val="nil"/>
              <w:tr2bl w:val="nil"/>
            </w:tcBorders>
            <w:noWrap/>
            <w:vAlign w:val="center"/>
          </w:tcPr>
          <w:p w14:paraId="7526334C">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u w:val="none"/>
                <w:lang w:eastAsia="zh-CN"/>
              </w:rPr>
            </w:pPr>
            <w:r>
              <w:rPr>
                <w:rFonts w:hint="eastAsia" w:ascii="宋体" w:hAnsi="宋体" w:eastAsia="宋体" w:cs="宋体"/>
                <w:b w:val="0"/>
                <w:bCs w:val="0"/>
                <w:i w:val="0"/>
                <w:iCs w:val="0"/>
                <w:color w:val="auto"/>
                <w:sz w:val="21"/>
                <w:szCs w:val="21"/>
                <w:u w:val="none"/>
                <w:lang w:eastAsia="zh-CN"/>
              </w:rPr>
              <w:t>服务期</w:t>
            </w:r>
          </w:p>
        </w:tc>
        <w:tc>
          <w:tcPr>
            <w:tcW w:w="1010" w:type="pct"/>
            <w:tcBorders>
              <w:tl2br w:val="nil"/>
              <w:tr2bl w:val="nil"/>
            </w:tcBorders>
            <w:noWrap/>
            <w:vAlign w:val="center"/>
          </w:tcPr>
          <w:p w14:paraId="25161D8D">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u w:val="none"/>
              </w:rPr>
            </w:pPr>
            <w:r>
              <w:rPr>
                <w:rFonts w:hint="eastAsia" w:ascii="宋体" w:hAnsi="宋体" w:eastAsia="宋体" w:cs="宋体"/>
                <w:b w:val="0"/>
                <w:bCs w:val="0"/>
                <w:i w:val="0"/>
                <w:iCs w:val="0"/>
                <w:color w:val="auto"/>
                <w:kern w:val="0"/>
                <w:sz w:val="21"/>
                <w:szCs w:val="21"/>
                <w:u w:val="none"/>
                <w:lang w:val="en-US" w:eastAsia="zh-CN" w:bidi="ar"/>
              </w:rPr>
              <w:t>预算金额/最高限价（</w:t>
            </w:r>
            <w:r>
              <w:rPr>
                <w:rFonts w:hint="eastAsia" w:hAnsi="宋体" w:cs="宋体"/>
                <w:b w:val="0"/>
                <w:bCs w:val="0"/>
                <w:i w:val="0"/>
                <w:iCs w:val="0"/>
                <w:color w:val="auto"/>
                <w:kern w:val="0"/>
                <w:sz w:val="21"/>
                <w:szCs w:val="21"/>
                <w:u w:val="none"/>
                <w:lang w:val="en-US" w:eastAsia="zh-CN" w:bidi="ar"/>
              </w:rPr>
              <w:t>万</w:t>
            </w:r>
            <w:r>
              <w:rPr>
                <w:rFonts w:hint="eastAsia" w:ascii="宋体" w:hAnsi="宋体" w:eastAsia="宋体" w:cs="宋体"/>
                <w:b w:val="0"/>
                <w:bCs w:val="0"/>
                <w:i w:val="0"/>
                <w:iCs w:val="0"/>
                <w:color w:val="auto"/>
                <w:kern w:val="0"/>
                <w:sz w:val="21"/>
                <w:szCs w:val="21"/>
                <w:u w:val="none"/>
                <w:lang w:val="en-US" w:eastAsia="zh-CN" w:bidi="ar"/>
              </w:rPr>
              <w:t>元）</w:t>
            </w:r>
          </w:p>
        </w:tc>
        <w:tc>
          <w:tcPr>
            <w:tcW w:w="984" w:type="pct"/>
            <w:tcBorders>
              <w:tl2br w:val="nil"/>
              <w:tr2bl w:val="nil"/>
            </w:tcBorders>
            <w:noWrap/>
            <w:vAlign w:val="center"/>
          </w:tcPr>
          <w:p w14:paraId="6F71470C">
            <w:pPr>
              <w:keepNext w:val="0"/>
              <w:keepLines w:val="0"/>
              <w:widowControl/>
              <w:suppressLineNumbers w:val="0"/>
              <w:jc w:val="center"/>
              <w:textAlignment w:val="center"/>
              <w:rPr>
                <w:rFonts w:hint="eastAsia" w:ascii="宋体" w:hAnsi="宋体" w:eastAsia="宋体" w:cs="宋体"/>
                <w:b w:val="0"/>
                <w:bCs w:val="0"/>
                <w:i w:val="0"/>
                <w:iCs w:val="0"/>
                <w:color w:val="auto"/>
                <w:kern w:val="0"/>
                <w:sz w:val="21"/>
                <w:szCs w:val="21"/>
                <w:u w:val="none"/>
                <w:lang w:val="en-US" w:eastAsia="zh-CN" w:bidi="ar"/>
              </w:rPr>
            </w:pPr>
            <w:r>
              <w:rPr>
                <w:rFonts w:hint="eastAsia" w:ascii="宋体" w:hAnsi="宋体" w:eastAsia="宋体" w:cs="宋体"/>
                <w:b w:val="0"/>
                <w:bCs w:val="0"/>
                <w:i w:val="0"/>
                <w:iCs w:val="0"/>
                <w:color w:val="auto"/>
                <w:kern w:val="0"/>
                <w:sz w:val="21"/>
                <w:szCs w:val="21"/>
                <w:u w:val="none"/>
                <w:lang w:val="en-US" w:eastAsia="zh-CN" w:bidi="ar"/>
              </w:rPr>
              <w:t>备注</w:t>
            </w:r>
          </w:p>
        </w:tc>
      </w:tr>
      <w:tr w14:paraId="3D1A337D">
        <w:tblPrEx>
          <w:tblBorders>
            <w:top w:val="single" w:color="000000" w:sz="18" w:space="0"/>
            <w:left w:val="single" w:color="000000" w:sz="18" w:space="0"/>
            <w:bottom w:val="single" w:color="000000" w:sz="18" w:space="0"/>
            <w:right w:val="single" w:color="000000" w:sz="18" w:space="0"/>
            <w:insideH w:val="single" w:color="000000" w:sz="4" w:space="0"/>
            <w:insideV w:val="single" w:color="000000" w:sz="4" w:space="0"/>
          </w:tblBorders>
          <w:tblCellMar>
            <w:top w:w="0" w:type="dxa"/>
            <w:left w:w="108" w:type="dxa"/>
            <w:bottom w:w="0" w:type="dxa"/>
            <w:right w:w="108" w:type="dxa"/>
          </w:tblCellMar>
        </w:tblPrEx>
        <w:trPr>
          <w:trHeight w:val="1224" w:hRule="atLeast"/>
        </w:trPr>
        <w:tc>
          <w:tcPr>
            <w:tcW w:w="365" w:type="pct"/>
            <w:tcBorders>
              <w:tl2br w:val="nil"/>
              <w:tr2bl w:val="nil"/>
            </w:tcBorders>
            <w:noWrap/>
            <w:vAlign w:val="center"/>
          </w:tcPr>
          <w:p w14:paraId="07C072B2">
            <w:pPr>
              <w:keepNext w:val="0"/>
              <w:keepLines w:val="0"/>
              <w:widowControl/>
              <w:suppressLineNumbers w:val="0"/>
              <w:jc w:val="center"/>
              <w:textAlignment w:val="center"/>
              <w:rPr>
                <w:rFonts w:hint="default" w:ascii="宋体" w:hAnsi="宋体" w:eastAsia="宋体" w:cs="宋体"/>
                <w:b w:val="0"/>
                <w:bCs w:val="0"/>
                <w:i w:val="0"/>
                <w:iCs w:val="0"/>
                <w:color w:val="auto"/>
                <w:kern w:val="0"/>
                <w:sz w:val="21"/>
                <w:szCs w:val="21"/>
                <w:u w:val="none"/>
                <w:lang w:val="en-US" w:eastAsia="zh-CN" w:bidi="ar"/>
              </w:rPr>
            </w:pPr>
            <w:r>
              <w:rPr>
                <w:rFonts w:hint="eastAsia" w:hAnsi="宋体" w:cs="宋体"/>
                <w:b w:val="0"/>
                <w:bCs w:val="0"/>
                <w:i w:val="0"/>
                <w:iCs w:val="0"/>
                <w:color w:val="auto"/>
                <w:kern w:val="0"/>
                <w:sz w:val="21"/>
                <w:szCs w:val="21"/>
                <w:u w:val="none"/>
                <w:lang w:val="en-US" w:eastAsia="zh-CN" w:bidi="ar"/>
              </w:rPr>
              <w:t>01</w:t>
            </w:r>
          </w:p>
        </w:tc>
        <w:tc>
          <w:tcPr>
            <w:tcW w:w="944" w:type="pct"/>
            <w:tcBorders>
              <w:tl2br w:val="nil"/>
              <w:tr2bl w:val="nil"/>
            </w:tcBorders>
            <w:noWrap/>
            <w:vAlign w:val="center"/>
          </w:tcPr>
          <w:p w14:paraId="363C11BD">
            <w:pPr>
              <w:keepNext w:val="0"/>
              <w:keepLines w:val="0"/>
              <w:widowControl/>
              <w:suppressLineNumbers w:val="0"/>
              <w:jc w:val="center"/>
              <w:textAlignment w:val="center"/>
              <w:rPr>
                <w:rFonts w:hint="default" w:ascii="宋体" w:hAnsi="宋体" w:eastAsia="宋体" w:cs="宋体"/>
                <w:b w:val="0"/>
                <w:bCs w:val="0"/>
                <w:i w:val="0"/>
                <w:iCs w:val="0"/>
                <w:color w:val="auto"/>
                <w:kern w:val="0"/>
                <w:sz w:val="21"/>
                <w:szCs w:val="21"/>
                <w:u w:val="none"/>
                <w:lang w:val="en-US" w:eastAsia="zh-CN" w:bidi="ar"/>
              </w:rPr>
            </w:pPr>
            <w:r>
              <w:rPr>
                <w:rFonts w:hint="eastAsia" w:ascii="仿宋" w:hAnsi="仿宋" w:eastAsia="仿宋" w:cs="仿宋"/>
                <w:b w:val="0"/>
                <w:kern w:val="2"/>
                <w:sz w:val="28"/>
                <w:szCs w:val="28"/>
                <w:rtl w:val="0"/>
                <w:lang w:val="en-US" w:eastAsia="zh-CN" w:bidi="ar-SA"/>
              </w:rPr>
              <w:t>污泥</w:t>
            </w:r>
            <w:r>
              <w:rPr>
                <w:rFonts w:hint="default" w:ascii="仿宋" w:hAnsi="仿宋" w:eastAsia="仿宋" w:cs="仿宋"/>
                <w:sz w:val="28"/>
                <w:szCs w:val="28"/>
                <w:rtl w:val="0"/>
                <w:lang w:val="en-US" w:eastAsia="zh-CN"/>
              </w:rPr>
              <w:t>清掏服务</w:t>
            </w:r>
          </w:p>
        </w:tc>
        <w:tc>
          <w:tcPr>
            <w:tcW w:w="531" w:type="pct"/>
            <w:tcBorders>
              <w:tl2br w:val="nil"/>
              <w:tr2bl w:val="nil"/>
            </w:tcBorders>
            <w:noWrap/>
            <w:vAlign w:val="center"/>
          </w:tcPr>
          <w:p w14:paraId="1D94E492">
            <w:pPr>
              <w:keepNext w:val="0"/>
              <w:keepLines w:val="0"/>
              <w:widowControl/>
              <w:suppressLineNumbers w:val="0"/>
              <w:jc w:val="center"/>
              <w:textAlignment w:val="center"/>
              <w:rPr>
                <w:rFonts w:hint="default" w:ascii="仿宋" w:hAnsi="仿宋" w:eastAsia="仿宋" w:cs="仿宋"/>
                <w:sz w:val="28"/>
                <w:szCs w:val="28"/>
                <w:rtl w:val="0"/>
                <w:lang w:val="en-US" w:eastAsia="zh-CN"/>
              </w:rPr>
            </w:pPr>
            <w:r>
              <w:rPr>
                <w:rFonts w:hint="eastAsia" w:ascii="仿宋" w:hAnsi="仿宋" w:eastAsia="仿宋" w:cs="仿宋"/>
                <w:sz w:val="28"/>
                <w:szCs w:val="28"/>
                <w:rtl w:val="0"/>
                <w:lang w:val="en-US" w:eastAsia="zh-CN"/>
              </w:rPr>
              <w:t>1</w:t>
            </w:r>
          </w:p>
        </w:tc>
        <w:tc>
          <w:tcPr>
            <w:tcW w:w="458" w:type="pct"/>
            <w:tcBorders>
              <w:tl2br w:val="nil"/>
              <w:tr2bl w:val="nil"/>
            </w:tcBorders>
            <w:noWrap/>
            <w:vAlign w:val="center"/>
          </w:tcPr>
          <w:p w14:paraId="4C04EBBB">
            <w:pPr>
              <w:keepNext w:val="0"/>
              <w:keepLines w:val="0"/>
              <w:widowControl/>
              <w:suppressLineNumbers w:val="0"/>
              <w:jc w:val="center"/>
              <w:textAlignment w:val="center"/>
              <w:rPr>
                <w:rFonts w:hint="default" w:ascii="仿宋" w:hAnsi="仿宋" w:eastAsia="仿宋" w:cs="仿宋"/>
                <w:sz w:val="28"/>
                <w:szCs w:val="28"/>
                <w:rtl w:val="0"/>
                <w:lang w:val="en-US" w:eastAsia="zh-CN"/>
              </w:rPr>
            </w:pPr>
            <w:r>
              <w:rPr>
                <w:rFonts w:hint="eastAsia" w:ascii="仿宋" w:hAnsi="仿宋" w:eastAsia="仿宋" w:cs="仿宋"/>
                <w:sz w:val="28"/>
                <w:szCs w:val="28"/>
                <w:rtl w:val="0"/>
                <w:lang w:val="en-US" w:eastAsia="zh-CN"/>
              </w:rPr>
              <w:t>批</w:t>
            </w:r>
          </w:p>
        </w:tc>
        <w:tc>
          <w:tcPr>
            <w:tcW w:w="704" w:type="pct"/>
            <w:tcBorders>
              <w:tl2br w:val="nil"/>
              <w:tr2bl w:val="nil"/>
            </w:tcBorders>
            <w:noWrap/>
            <w:vAlign w:val="center"/>
          </w:tcPr>
          <w:p w14:paraId="4D96F795">
            <w:pPr>
              <w:keepNext w:val="0"/>
              <w:keepLines w:val="0"/>
              <w:widowControl/>
              <w:suppressLineNumbers w:val="0"/>
              <w:jc w:val="center"/>
              <w:textAlignment w:val="center"/>
              <w:rPr>
                <w:rFonts w:hint="default" w:ascii="仿宋" w:hAnsi="仿宋" w:eastAsia="仿宋" w:cs="仿宋"/>
                <w:sz w:val="28"/>
                <w:szCs w:val="28"/>
                <w:rtl w:val="0"/>
                <w:lang w:val="en-US" w:eastAsia="zh-CN"/>
              </w:rPr>
            </w:pPr>
            <w:r>
              <w:rPr>
                <w:rFonts w:hint="eastAsia" w:ascii="仿宋" w:hAnsi="仿宋" w:eastAsia="仿宋" w:cs="仿宋"/>
                <w:sz w:val="28"/>
                <w:szCs w:val="28"/>
                <w:rtl w:val="0"/>
                <w:lang w:val="en-US" w:eastAsia="zh-CN"/>
              </w:rPr>
              <w:t>1年</w:t>
            </w:r>
          </w:p>
        </w:tc>
        <w:tc>
          <w:tcPr>
            <w:tcW w:w="1010" w:type="pct"/>
            <w:tcBorders>
              <w:tl2br w:val="nil"/>
              <w:tr2bl w:val="nil"/>
            </w:tcBorders>
            <w:noWrap/>
            <w:vAlign w:val="center"/>
          </w:tcPr>
          <w:p w14:paraId="7F8AE5DF">
            <w:pPr>
              <w:keepNext w:val="0"/>
              <w:keepLines w:val="0"/>
              <w:widowControl/>
              <w:suppressLineNumbers w:val="0"/>
              <w:jc w:val="center"/>
              <w:textAlignment w:val="center"/>
              <w:rPr>
                <w:rFonts w:hint="default" w:ascii="仿宋" w:hAnsi="仿宋" w:eastAsia="仿宋" w:cs="仿宋"/>
                <w:sz w:val="28"/>
                <w:szCs w:val="28"/>
                <w:rtl w:val="0"/>
                <w:lang w:val="en-US" w:eastAsia="zh-CN"/>
              </w:rPr>
            </w:pPr>
            <w:r>
              <w:rPr>
                <w:rFonts w:hint="eastAsia" w:ascii="仿宋" w:hAnsi="仿宋" w:eastAsia="仿宋" w:cs="仿宋"/>
                <w:sz w:val="28"/>
                <w:szCs w:val="28"/>
                <w:rtl w:val="0"/>
                <w:lang w:val="en-US" w:eastAsia="zh-CN"/>
              </w:rPr>
              <w:t>5.5</w:t>
            </w:r>
          </w:p>
        </w:tc>
        <w:tc>
          <w:tcPr>
            <w:tcW w:w="984" w:type="pct"/>
            <w:tcBorders>
              <w:tl2br w:val="nil"/>
              <w:tr2bl w:val="nil"/>
            </w:tcBorders>
            <w:noWrap/>
            <w:vAlign w:val="center"/>
          </w:tcPr>
          <w:p w14:paraId="256DDBD0">
            <w:pPr>
              <w:spacing w:line="240" w:lineRule="auto"/>
              <w:jc w:val="center"/>
              <w:rPr>
                <w:rFonts w:hint="default" w:ascii="宋体" w:hAnsi="宋体" w:eastAsia="宋体" w:cs="宋体"/>
                <w:b w:val="0"/>
                <w:bCs w:val="0"/>
                <w:i w:val="0"/>
                <w:iCs w:val="0"/>
                <w:color w:val="auto"/>
                <w:sz w:val="21"/>
                <w:szCs w:val="21"/>
                <w:u w:val="none"/>
                <w:lang w:val="en-US" w:eastAsia="zh-CN"/>
              </w:rPr>
            </w:pPr>
            <w:r>
              <w:rPr>
                <w:rFonts w:hint="eastAsia" w:ascii="宋体" w:hAnsi="宋体" w:eastAsia="宋体" w:cs="宋体"/>
                <w:b w:val="0"/>
                <w:bCs w:val="0"/>
                <w:i w:val="0"/>
                <w:iCs w:val="0"/>
                <w:color w:val="auto"/>
                <w:sz w:val="21"/>
                <w:szCs w:val="21"/>
                <w:u w:val="none"/>
                <w:lang w:val="en-US" w:eastAsia="zh-CN"/>
              </w:rPr>
              <w:t>古蔺县中医医院落鸿院区、均吾院区污泥清掏1年，保证需求，不限次数、不限量</w:t>
            </w:r>
          </w:p>
        </w:tc>
      </w:tr>
    </w:tbl>
    <w:p w14:paraId="566DE04A">
      <w:pPr>
        <w:spacing w:after="120"/>
        <w:rPr>
          <w:rFonts w:hint="eastAsia" w:hAnsi="宋体" w:cs="宋体"/>
          <w:b/>
          <w:bCs/>
          <w:sz w:val="24"/>
        </w:rPr>
      </w:pPr>
    </w:p>
    <w:p w14:paraId="7E1DB9FB">
      <w:pPr>
        <w:rPr>
          <w:rFonts w:hint="eastAsia" w:ascii="Arial Black" w:hAnsi="Arial Black" w:eastAsia="黑体" w:cs="Arial Black"/>
          <w:b w:val="0"/>
          <w:bCs w:val="0"/>
          <w:kern w:val="2"/>
          <w:sz w:val="28"/>
          <w:szCs w:val="28"/>
          <w:lang w:val="en-US" w:eastAsia="zh-CN" w:bidi="ar-SA"/>
        </w:rPr>
      </w:pPr>
      <w:r>
        <w:rPr>
          <w:rFonts w:hint="eastAsia" w:ascii="Arial Black" w:hAnsi="Arial Black" w:eastAsia="黑体" w:cs="Arial Black"/>
          <w:b w:val="0"/>
          <w:bCs w:val="0"/>
          <w:kern w:val="2"/>
          <w:sz w:val="28"/>
          <w:szCs w:val="28"/>
          <w:lang w:val="en-US" w:eastAsia="zh-CN" w:bidi="ar-SA"/>
        </w:rPr>
        <w:t>二、供应商资格条件：</w:t>
      </w:r>
    </w:p>
    <w:p w14:paraId="1AF337A0">
      <w:pPr>
        <w:spacing w:line="360" w:lineRule="auto"/>
        <w:ind w:firstLine="560" w:firstLineChars="200"/>
        <w:jc w:val="left"/>
        <w:rPr>
          <w:rFonts w:ascii="仿宋" w:hAnsi="仿宋" w:eastAsia="仿宋" w:cs="仿宋"/>
          <w:sz w:val="28"/>
          <w:szCs w:val="28"/>
          <w:rtl w:val="0"/>
          <w:lang w:val="zh-TW" w:eastAsia="zh-TW"/>
        </w:rPr>
      </w:pPr>
      <w:r>
        <w:rPr>
          <w:rFonts w:hint="eastAsia" w:ascii="仿宋" w:hAnsi="仿宋" w:eastAsia="仿宋" w:cs="仿宋"/>
          <w:sz w:val="28"/>
          <w:szCs w:val="28"/>
          <w:rtl w:val="0"/>
          <w:lang w:val="zh-TW" w:eastAsia="zh-TW"/>
        </w:rPr>
        <w:t xml:space="preserve">1.具有独立承担民事责任的能力【①供应商若为企业法人：提供“统一社会信用代码营业执照”；未换证的提供“营业执照、税务登记证、组织机构代码证或三证合一的营业 执照”；②若为事业法人：提供“统一社会信用代码法人登记证书”；未换证的提交“事业法人登记证书、组织机构代码证”；③若为其他组织：提供“对应主管部门颁发的准许执业证明文件或营业执照”；④若为自然人：提供“身份证明材料”。以上均提供复印件】； </w:t>
      </w:r>
    </w:p>
    <w:p w14:paraId="01950D6A">
      <w:pPr>
        <w:spacing w:line="360" w:lineRule="auto"/>
        <w:ind w:firstLine="560" w:firstLineChars="200"/>
        <w:jc w:val="left"/>
        <w:rPr>
          <w:rFonts w:ascii="仿宋" w:hAnsi="仿宋" w:eastAsia="仿宋" w:cs="仿宋"/>
          <w:sz w:val="28"/>
          <w:szCs w:val="28"/>
          <w:rtl w:val="0"/>
          <w:lang w:val="zh-TW" w:eastAsia="zh-TW"/>
        </w:rPr>
      </w:pPr>
      <w:r>
        <w:rPr>
          <w:rFonts w:hint="eastAsia" w:ascii="仿宋" w:hAnsi="仿宋" w:eastAsia="仿宋" w:cs="仿宋"/>
          <w:sz w:val="28"/>
          <w:szCs w:val="28"/>
          <w:rtl w:val="0"/>
          <w:lang w:val="zh-TW" w:eastAsia="zh-TW"/>
        </w:rPr>
        <w:t xml:space="preserve">2.具有良好的商业信誉和健全的财务会计制度【提供承诺函】； </w:t>
      </w:r>
    </w:p>
    <w:p w14:paraId="5ED040B3">
      <w:pPr>
        <w:spacing w:line="360" w:lineRule="auto"/>
        <w:ind w:firstLine="560" w:firstLineChars="200"/>
        <w:jc w:val="left"/>
        <w:rPr>
          <w:rFonts w:ascii="仿宋" w:hAnsi="仿宋" w:eastAsia="仿宋" w:cs="仿宋"/>
          <w:sz w:val="28"/>
          <w:szCs w:val="28"/>
          <w:rtl w:val="0"/>
          <w:lang w:val="zh-TW" w:eastAsia="zh-TW"/>
        </w:rPr>
      </w:pPr>
      <w:r>
        <w:rPr>
          <w:rFonts w:hint="eastAsia" w:ascii="仿宋" w:hAnsi="仿宋" w:eastAsia="仿宋" w:cs="仿宋"/>
          <w:sz w:val="28"/>
          <w:szCs w:val="28"/>
          <w:rtl w:val="0"/>
          <w:lang w:val="zh-TW" w:eastAsia="zh-TW"/>
        </w:rPr>
        <w:t>3.具有依法缴纳税收和社会保障资金的良好记录【提供承诺函】；</w:t>
      </w:r>
    </w:p>
    <w:p w14:paraId="7562C90F">
      <w:pPr>
        <w:spacing w:line="360" w:lineRule="auto"/>
        <w:ind w:firstLine="560" w:firstLineChars="200"/>
        <w:jc w:val="left"/>
        <w:rPr>
          <w:rFonts w:ascii="仿宋" w:hAnsi="仿宋" w:eastAsia="仿宋" w:cs="仿宋"/>
          <w:sz w:val="28"/>
          <w:szCs w:val="28"/>
          <w:rtl w:val="0"/>
          <w:lang w:val="zh-TW" w:eastAsia="zh-TW"/>
        </w:rPr>
      </w:pPr>
      <w:r>
        <w:rPr>
          <w:rFonts w:hint="eastAsia" w:ascii="仿宋" w:hAnsi="仿宋" w:eastAsia="仿宋" w:cs="仿宋"/>
          <w:sz w:val="28"/>
          <w:szCs w:val="28"/>
          <w:rtl w:val="0"/>
          <w:lang w:val="zh-TW" w:eastAsia="zh-TW"/>
        </w:rPr>
        <w:t>4.具有履行合同所必须的设备和专业技术能力【提供承诺函】；</w:t>
      </w:r>
    </w:p>
    <w:p w14:paraId="3BEAE1A9">
      <w:pPr>
        <w:spacing w:line="360" w:lineRule="auto"/>
        <w:ind w:firstLine="560" w:firstLineChars="200"/>
        <w:jc w:val="left"/>
        <w:rPr>
          <w:rFonts w:hint="eastAsia" w:ascii="仿宋" w:hAnsi="仿宋" w:eastAsia="仿宋" w:cs="仿宋"/>
          <w:sz w:val="28"/>
          <w:szCs w:val="28"/>
          <w:rtl w:val="0"/>
          <w:lang w:val="zh-TW" w:eastAsia="zh-TW"/>
        </w:rPr>
      </w:pPr>
      <w:r>
        <w:rPr>
          <w:rFonts w:hint="eastAsia" w:ascii="仿宋" w:hAnsi="仿宋" w:eastAsia="仿宋" w:cs="仿宋"/>
          <w:sz w:val="28"/>
          <w:szCs w:val="28"/>
          <w:rtl w:val="0"/>
          <w:lang w:val="zh-TW" w:eastAsia="zh-TW"/>
        </w:rPr>
        <w:t>5.参加本次采购活动前三年内，在经营活动中没有重大违法记录；</w:t>
      </w:r>
    </w:p>
    <w:p w14:paraId="3BE683B1">
      <w:pPr>
        <w:spacing w:line="360" w:lineRule="auto"/>
        <w:ind w:firstLine="560" w:firstLineChars="200"/>
        <w:jc w:val="left"/>
        <w:rPr>
          <w:rFonts w:hint="default" w:ascii="仿宋" w:hAnsi="仿宋" w:eastAsia="仿宋" w:cs="仿宋"/>
          <w:sz w:val="28"/>
          <w:szCs w:val="28"/>
          <w:rtl w:val="0"/>
          <w:lang w:val="en-US" w:eastAsia="zh-TW"/>
        </w:rPr>
      </w:pPr>
      <w:r>
        <w:rPr>
          <w:rFonts w:hint="eastAsia" w:ascii="仿宋" w:hAnsi="仿宋" w:eastAsia="仿宋" w:cs="仿宋"/>
          <w:sz w:val="28"/>
          <w:szCs w:val="28"/>
          <w:rtl w:val="0"/>
          <w:lang w:val="en-US" w:eastAsia="zh-CN"/>
        </w:rPr>
        <w:t>6.具备危险废物经营许可证、道路运输经营许可证</w:t>
      </w:r>
    </w:p>
    <w:p w14:paraId="63403F23">
      <w:pPr>
        <w:widowControl w:val="0"/>
        <w:numPr>
          <w:ilvl w:val="0"/>
          <w:numId w:val="0"/>
        </w:numPr>
        <w:jc w:val="both"/>
        <w:rPr>
          <w:rFonts w:hint="default" w:ascii="Arial Black" w:hAnsi="Arial Black" w:cs="Arial Black"/>
          <w:b/>
          <w:bCs/>
          <w:sz w:val="28"/>
          <w:szCs w:val="28"/>
          <w:lang w:eastAsia="zh-CN"/>
        </w:rPr>
      </w:pPr>
      <w:r>
        <w:rPr>
          <w:rFonts w:hint="default" w:ascii="Arial Black" w:hAnsi="Arial Black" w:cs="Arial Black"/>
          <w:b/>
          <w:bCs/>
          <w:sz w:val="28"/>
          <w:szCs w:val="28"/>
          <w:lang w:eastAsia="zh-CN"/>
        </w:rPr>
        <w:t>三、项目要求：</w:t>
      </w:r>
    </w:p>
    <w:p w14:paraId="0058ACE7">
      <w:pPr>
        <w:ind w:firstLine="560" w:firstLineChars="200"/>
        <w:jc w:val="left"/>
        <w:rPr>
          <w:rFonts w:hint="eastAsia" w:ascii="仿宋" w:hAnsi="仿宋" w:eastAsia="仿宋" w:cs="仿宋"/>
          <w:bCs/>
          <w:sz w:val="28"/>
          <w:szCs w:val="28"/>
          <w:lang w:val="en-US" w:eastAsia="zh-CN"/>
        </w:rPr>
      </w:pPr>
      <w:r>
        <w:rPr>
          <w:rFonts w:hint="default" w:ascii="仿宋" w:hAnsi="仿宋" w:eastAsia="仿宋" w:cs="仿宋"/>
          <w:bCs/>
          <w:sz w:val="28"/>
          <w:szCs w:val="28"/>
          <w:lang w:val="en-US" w:eastAsia="zh-CN"/>
        </w:rPr>
        <w:t>1</w:t>
      </w:r>
      <w:r>
        <w:rPr>
          <w:rFonts w:hint="eastAsia" w:ascii="仿宋" w:hAnsi="仿宋" w:eastAsia="仿宋" w:cs="仿宋"/>
          <w:bCs/>
          <w:sz w:val="28"/>
          <w:szCs w:val="28"/>
          <w:lang w:val="en-US" w:eastAsia="zh-CN"/>
        </w:rPr>
        <w:t>.</w:t>
      </w:r>
      <w:r>
        <w:rPr>
          <w:rFonts w:hint="default" w:ascii="仿宋" w:hAnsi="仿宋" w:eastAsia="仿宋" w:cs="仿宋"/>
          <w:bCs/>
          <w:sz w:val="28"/>
          <w:szCs w:val="28"/>
          <w:lang w:val="en-US" w:eastAsia="zh-CN"/>
        </w:rPr>
        <w:t>项目报价：格式详见附件1</w:t>
      </w:r>
      <w:r>
        <w:rPr>
          <w:rFonts w:hint="eastAsia" w:ascii="仿宋" w:hAnsi="仿宋" w:eastAsia="仿宋" w:cs="仿宋"/>
          <w:bCs/>
          <w:sz w:val="28"/>
          <w:szCs w:val="28"/>
          <w:lang w:val="en-US" w:eastAsia="zh-CN"/>
        </w:rPr>
        <w:t>；</w:t>
      </w:r>
    </w:p>
    <w:p w14:paraId="62F6A6ED">
      <w:pPr>
        <w:ind w:firstLine="560" w:firstLineChars="200"/>
        <w:jc w:val="left"/>
        <w:rPr>
          <w:rFonts w:hint="default" w:ascii="仿宋" w:hAnsi="仿宋" w:eastAsia="仿宋" w:cs="仿宋"/>
          <w:bCs/>
          <w:sz w:val="28"/>
          <w:szCs w:val="28"/>
          <w:lang w:val="en-US" w:eastAsia="zh-CN"/>
        </w:rPr>
      </w:pPr>
      <w:r>
        <w:rPr>
          <w:rFonts w:hint="eastAsia" w:ascii="仿宋" w:hAnsi="仿宋" w:eastAsia="仿宋" w:cs="仿宋"/>
          <w:bCs/>
          <w:sz w:val="28"/>
          <w:szCs w:val="28"/>
          <w:lang w:val="en-US" w:eastAsia="zh-CN"/>
        </w:rPr>
        <w:t>2.项目参数：详见附件2；</w:t>
      </w:r>
    </w:p>
    <w:p w14:paraId="2DA69722">
      <w:pPr>
        <w:ind w:firstLine="560" w:firstLineChars="200"/>
        <w:jc w:val="left"/>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3.项目成交方式：最低价评标法。</w:t>
      </w:r>
    </w:p>
    <w:p w14:paraId="49C7C73D">
      <w:pPr>
        <w:widowControl w:val="0"/>
        <w:numPr>
          <w:ilvl w:val="0"/>
          <w:numId w:val="0"/>
        </w:numPr>
        <w:jc w:val="both"/>
        <w:rPr>
          <w:rFonts w:hint="eastAsia" w:ascii="Arial Black" w:hAnsi="Arial Black" w:cs="Arial Black"/>
          <w:b/>
          <w:bCs/>
          <w:sz w:val="28"/>
          <w:szCs w:val="28"/>
          <w:lang w:val="en-US" w:eastAsia="zh-CN"/>
        </w:rPr>
      </w:pPr>
      <w:r>
        <w:rPr>
          <w:rFonts w:hint="eastAsia" w:ascii="Arial Black" w:hAnsi="Arial Black" w:cs="Arial Black"/>
          <w:b/>
          <w:bCs/>
          <w:sz w:val="28"/>
          <w:szCs w:val="28"/>
          <w:lang w:val="en-US" w:eastAsia="zh-CN"/>
        </w:rPr>
        <w:t>四、其他要求：</w:t>
      </w:r>
    </w:p>
    <w:p w14:paraId="1022CE99">
      <w:pPr>
        <w:spacing w:line="360" w:lineRule="auto"/>
        <w:ind w:firstLine="560" w:firstLineChars="200"/>
        <w:jc w:val="left"/>
        <w:rPr>
          <w:rFonts w:hint="eastAsia" w:ascii="仿宋" w:hAnsi="仿宋" w:eastAsia="仿宋" w:cs="仿宋"/>
          <w:sz w:val="28"/>
          <w:szCs w:val="28"/>
          <w:rtl w:val="0"/>
          <w:lang w:val="en-US" w:eastAsia="zh-CN"/>
        </w:rPr>
      </w:pPr>
      <w:r>
        <w:rPr>
          <w:rFonts w:hint="eastAsia" w:ascii="仿宋" w:hAnsi="仿宋" w:eastAsia="仿宋" w:cs="仿宋"/>
          <w:sz w:val="28"/>
          <w:szCs w:val="28"/>
          <w:rtl w:val="0"/>
          <w:lang w:val="en-US" w:eastAsia="zh-CN"/>
        </w:rPr>
        <w:t>报价纸张A4纸，用档案袋密封包装，不得有打开痕迹，加盖骑缝章。</w:t>
      </w:r>
    </w:p>
    <w:p w14:paraId="5CC3C51C">
      <w:pPr>
        <w:spacing w:line="360" w:lineRule="auto"/>
        <w:ind w:firstLine="560" w:firstLineChars="200"/>
        <w:jc w:val="left"/>
        <w:rPr>
          <w:rFonts w:hint="default" w:ascii="仿宋" w:hAnsi="仿宋" w:eastAsia="仿宋" w:cs="仿宋"/>
          <w:bCs/>
          <w:kern w:val="0"/>
          <w:sz w:val="28"/>
          <w:szCs w:val="28"/>
          <w:lang w:val="en-US" w:eastAsia="zh-CN" w:bidi="ar-SA"/>
        </w:rPr>
      </w:pPr>
      <w:r>
        <w:rPr>
          <w:rFonts w:hint="eastAsia" w:ascii="仿宋" w:hAnsi="仿宋" w:eastAsia="仿宋" w:cs="仿宋"/>
          <w:sz w:val="28"/>
          <w:szCs w:val="28"/>
          <w:rtl w:val="0"/>
          <w:lang w:val="en-US" w:eastAsia="zh-CN"/>
        </w:rPr>
        <w:t>逾期送达或没有密封的响应文件不予接收。</w:t>
      </w:r>
    </w:p>
    <w:p w14:paraId="65D19695">
      <w:pPr>
        <w:spacing w:after="50"/>
        <w:ind w:right="332" w:rightChars="158"/>
        <w:jc w:val="left"/>
        <w:rPr>
          <w:rFonts w:hAnsi="宋体" w:cs="宋体"/>
          <w:b/>
          <w:sz w:val="24"/>
        </w:rPr>
      </w:pPr>
      <w:r>
        <w:rPr>
          <w:rFonts w:hint="eastAsia" w:hAnsi="宋体" w:cs="宋体"/>
          <w:b/>
          <w:sz w:val="24"/>
          <w:lang w:eastAsia="zh-CN"/>
        </w:rPr>
        <w:t>五</w:t>
      </w:r>
      <w:r>
        <w:rPr>
          <w:rFonts w:hint="eastAsia" w:hAnsi="宋体" w:cs="宋体"/>
          <w:b/>
          <w:sz w:val="24"/>
        </w:rPr>
        <w:t>、</w:t>
      </w:r>
      <w:r>
        <w:rPr>
          <w:rFonts w:hint="eastAsia" w:ascii="Arial Black" w:hAnsi="Arial Black" w:cs="Arial Black"/>
          <w:b/>
          <w:bCs/>
          <w:sz w:val="28"/>
          <w:szCs w:val="28"/>
          <w:lang w:val="en-US" w:eastAsia="zh-CN"/>
        </w:rPr>
        <w:t>报价截止时间及递交地点：</w:t>
      </w:r>
    </w:p>
    <w:p w14:paraId="172D7A8B">
      <w:pPr>
        <w:ind w:firstLine="560" w:firstLineChars="200"/>
        <w:jc w:val="left"/>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1.谈判邀请函文件自2025年3 月13 日至2025年 3月18日09时00分—17时00分（节假日除外)在古蔺县中医医院行政楼三楼采购部或古蔺县中医医院官网获取邀请函。本项目报名方式为现场报名或网上报名。</w:t>
      </w:r>
    </w:p>
    <w:p w14:paraId="7DC67D57">
      <w:pPr>
        <w:ind w:firstLine="560" w:firstLineChars="200"/>
        <w:jc w:val="left"/>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2.现场报名：报名时间以现场接收报名材料时间或邮箱接收时间为准，逾期不再接受报名。</w:t>
      </w:r>
    </w:p>
    <w:p w14:paraId="4D7A92B5">
      <w:pPr>
        <w:ind w:firstLine="560" w:firstLineChars="200"/>
        <w:jc w:val="left"/>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3.法定代表人授权委托书原件或公司介绍信原件【1.法定代表人和授权代表签字；2.加盖公章；3.明确授权代表联系方式；4.附带法定代表人及授权代表的身份证复印件加盖公章】。</w:t>
      </w:r>
    </w:p>
    <w:p w14:paraId="75B300DA">
      <w:pPr>
        <w:ind w:firstLine="560" w:firstLineChars="200"/>
        <w:jc w:val="left"/>
        <w:rPr>
          <w:rFonts w:hint="eastAsia" w:hAnsi="宋体" w:cs="宋体"/>
          <w:b/>
          <w:color w:val="C00000"/>
          <w:sz w:val="24"/>
          <w:szCs w:val="28"/>
        </w:rPr>
      </w:pPr>
      <w:r>
        <w:rPr>
          <w:rFonts w:hint="eastAsia" w:ascii="仿宋" w:hAnsi="仿宋" w:eastAsia="仿宋" w:cs="仿宋"/>
          <w:bCs/>
          <w:sz w:val="28"/>
          <w:szCs w:val="28"/>
          <w:lang w:val="en-US" w:eastAsia="zh-CN"/>
        </w:rPr>
        <w:t>4.报名时在官网中找到本项目，古蔺县中医医院官网下载获取本项目报名登记表，填写《依法获取采购文件及项目报名登记表》加盖公章，在报名截止时间前以现场或电子邮件方式传至古蔺县中医医院采购部指定邮箱651106602@qq.com，报名截止时间以后收到的报名信息为无效报名信息。</w:t>
      </w:r>
    </w:p>
    <w:p w14:paraId="3FAF27A3">
      <w:pPr>
        <w:jc w:val="left"/>
        <w:rPr>
          <w:rFonts w:hint="eastAsia" w:ascii="仿宋" w:hAnsi="仿宋" w:eastAsia="仿宋" w:cs="仿宋"/>
          <w:bCs/>
          <w:sz w:val="28"/>
          <w:szCs w:val="28"/>
          <w:lang w:val="en-US" w:eastAsia="zh-CN"/>
        </w:rPr>
      </w:pPr>
      <w:r>
        <w:rPr>
          <w:rFonts w:hint="eastAsia" w:ascii="Arial Black" w:hAnsi="Arial Black" w:cs="Arial Black"/>
          <w:b/>
          <w:bCs/>
          <w:sz w:val="28"/>
          <w:szCs w:val="28"/>
          <w:lang w:val="en-US" w:eastAsia="zh-CN"/>
        </w:rPr>
        <w:t>六、递交响应文件截止时间</w:t>
      </w:r>
      <w:r>
        <w:rPr>
          <w:rFonts w:hint="eastAsia" w:ascii="仿宋" w:hAnsi="仿宋" w:eastAsia="仿宋" w:cs="仿宋"/>
          <w:bCs/>
          <w:sz w:val="28"/>
          <w:szCs w:val="28"/>
          <w:lang w:val="en-US" w:eastAsia="zh-CN"/>
        </w:rPr>
        <w:t>：2025年 3 月 20日上午09：30时止（北京时间）。</w:t>
      </w:r>
    </w:p>
    <w:p w14:paraId="53DD569D">
      <w:pPr>
        <w:ind w:firstLine="560" w:firstLineChars="200"/>
        <w:jc w:val="left"/>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文件接收时间：2025年 3月20日上午09:00(北京时间）至递交响应文件截止时间。</w:t>
      </w:r>
    </w:p>
    <w:p w14:paraId="3E971650">
      <w:pPr>
        <w:jc w:val="left"/>
        <w:rPr>
          <w:rFonts w:hint="eastAsia" w:ascii="仿宋" w:hAnsi="仿宋" w:eastAsia="仿宋" w:cs="仿宋"/>
          <w:bCs/>
          <w:sz w:val="28"/>
          <w:szCs w:val="28"/>
          <w:lang w:val="en-US" w:eastAsia="zh-CN"/>
        </w:rPr>
      </w:pPr>
      <w:r>
        <w:rPr>
          <w:rFonts w:hint="eastAsia" w:ascii="Arial Black" w:hAnsi="Arial Black" w:cs="Arial Black"/>
          <w:b/>
          <w:bCs/>
          <w:sz w:val="28"/>
          <w:szCs w:val="28"/>
          <w:lang w:val="en-US" w:eastAsia="zh-CN"/>
        </w:rPr>
        <w:t>七、递交响应文件地点</w:t>
      </w:r>
      <w:r>
        <w:rPr>
          <w:rFonts w:hint="eastAsia" w:ascii="仿宋" w:hAnsi="仿宋" w:eastAsia="仿宋" w:cs="仿宋"/>
          <w:bCs/>
          <w:sz w:val="28"/>
          <w:szCs w:val="28"/>
          <w:lang w:val="en-US" w:eastAsia="zh-CN"/>
        </w:rPr>
        <w:t>：古蔺县中医医院行政楼二楼会议室</w:t>
      </w:r>
    </w:p>
    <w:p w14:paraId="7A2A8F14">
      <w:pPr>
        <w:jc w:val="left"/>
        <w:rPr>
          <w:rFonts w:hint="eastAsia" w:ascii="仿宋" w:hAnsi="仿宋" w:eastAsia="仿宋" w:cs="仿宋"/>
          <w:bCs/>
          <w:sz w:val="28"/>
          <w:szCs w:val="28"/>
          <w:lang w:val="en-US" w:eastAsia="zh-CN"/>
        </w:rPr>
      </w:pPr>
      <w:r>
        <w:rPr>
          <w:rFonts w:hint="eastAsia" w:ascii="Arial Black" w:hAnsi="Arial Black" w:cs="Arial Black"/>
          <w:b/>
          <w:bCs/>
          <w:sz w:val="28"/>
          <w:szCs w:val="28"/>
          <w:lang w:val="en-US" w:eastAsia="zh-CN"/>
        </w:rPr>
        <w:t>八、响应文件开启时间</w:t>
      </w:r>
      <w:r>
        <w:rPr>
          <w:rFonts w:hint="eastAsia" w:ascii="仿宋" w:hAnsi="仿宋" w:eastAsia="仿宋" w:cs="仿宋"/>
          <w:bCs/>
          <w:sz w:val="28"/>
          <w:szCs w:val="28"/>
          <w:lang w:val="en-US" w:eastAsia="zh-CN"/>
        </w:rPr>
        <w:t>：2025年3月20日上午09：30时（北京时间）。</w:t>
      </w:r>
    </w:p>
    <w:p w14:paraId="5547FE51">
      <w:pPr>
        <w:jc w:val="left"/>
        <w:rPr>
          <w:rFonts w:hint="default" w:ascii="仿宋" w:hAnsi="仿宋" w:eastAsia="仿宋" w:cs="仿宋"/>
          <w:bCs/>
          <w:sz w:val="28"/>
          <w:szCs w:val="28"/>
          <w:lang w:val="en-US" w:eastAsia="zh-CN"/>
        </w:rPr>
      </w:pPr>
      <w:r>
        <w:rPr>
          <w:rFonts w:hint="eastAsia" w:ascii="Arial Black" w:hAnsi="Arial Black" w:cs="Arial Black"/>
          <w:b/>
          <w:bCs/>
          <w:sz w:val="28"/>
          <w:szCs w:val="28"/>
          <w:lang w:val="en-US" w:eastAsia="zh-CN"/>
        </w:rPr>
        <w:t>九、开标地点</w:t>
      </w:r>
      <w:r>
        <w:rPr>
          <w:rFonts w:hint="eastAsia" w:ascii="仿宋" w:hAnsi="仿宋" w:eastAsia="仿宋" w:cs="仿宋"/>
          <w:bCs/>
          <w:sz w:val="28"/>
          <w:szCs w:val="28"/>
          <w:lang w:val="en-US" w:eastAsia="zh-CN"/>
        </w:rPr>
        <w:t>：古蔺县中医医院行政楼二楼会议室。采购人：古蔺县中医医院，地 址：泸州市古蔺县金兰街道落鸿路56号，联系人：罗女士，联系电话：13551668169</w:t>
      </w:r>
    </w:p>
    <w:p w14:paraId="34725AD4">
      <w:pPr>
        <w:rPr>
          <w:rFonts w:hint="eastAsia" w:ascii="宋体" w:hAnsi="宋体" w:eastAsia="宋体" w:cs="宋体"/>
        </w:rPr>
      </w:pPr>
      <w:bookmarkStart w:id="0" w:name="_Toc217446032"/>
      <w:bookmarkStart w:id="1" w:name="_Toc184274915"/>
      <w:bookmarkStart w:id="2" w:name="_Toc213397010"/>
      <w:bookmarkStart w:id="3" w:name="_Toc189727030"/>
      <w:bookmarkStart w:id="4" w:name="_Toc331160522"/>
      <w:bookmarkStart w:id="5" w:name="_Toc213396946"/>
      <w:bookmarkStart w:id="6" w:name="_Toc331850010"/>
      <w:bookmarkStart w:id="7" w:name="_Toc184283909"/>
      <w:bookmarkStart w:id="8" w:name="_Toc213396760"/>
      <w:bookmarkStart w:id="9" w:name="_Toc213496268"/>
    </w:p>
    <w:p w14:paraId="53C61624">
      <w:pPr>
        <w:pStyle w:val="3"/>
        <w:spacing w:line="400" w:lineRule="exact"/>
        <w:ind w:right="332" w:rightChars="158" w:firstLine="3213" w:firstLineChars="1000"/>
        <w:rPr>
          <w:rFonts w:hint="eastAsia" w:ascii="宋体" w:hAnsi="宋体" w:eastAsia="宋体" w:cs="宋体"/>
        </w:rPr>
      </w:pPr>
    </w:p>
    <w:p w14:paraId="180432CA">
      <w:pPr>
        <w:pStyle w:val="18"/>
        <w:shd w:val="clear" w:color="auto" w:fill="auto"/>
        <w:spacing w:line="440" w:lineRule="exact"/>
        <w:ind w:firstLine="7000" w:firstLineChars="2500"/>
        <w:rPr>
          <w:rFonts w:hint="eastAsia" w:ascii="仿宋" w:hAnsi="仿宋" w:eastAsia="仿宋" w:cs="仿宋"/>
          <w:bCs/>
          <w:kern w:val="2"/>
          <w:sz w:val="28"/>
          <w:szCs w:val="28"/>
          <w:rtl w:val="0"/>
          <w:lang w:val="zh-TW" w:eastAsia="zh-TW" w:bidi="ar-SA"/>
        </w:rPr>
      </w:pPr>
      <w:r>
        <w:rPr>
          <w:rFonts w:hint="eastAsia" w:ascii="仿宋" w:hAnsi="仿宋" w:eastAsia="仿宋" w:cs="仿宋"/>
          <w:bCs/>
          <w:kern w:val="2"/>
          <w:sz w:val="28"/>
          <w:szCs w:val="28"/>
          <w:rtl w:val="0"/>
          <w:lang w:val="zh-TW" w:eastAsia="zh-TW" w:bidi="ar-SA"/>
        </w:rPr>
        <w:t>古蔺县中医医院</w:t>
      </w:r>
    </w:p>
    <w:p w14:paraId="76E6194D">
      <w:pPr>
        <w:pStyle w:val="18"/>
        <w:shd w:val="clear" w:color="auto" w:fill="auto"/>
        <w:spacing w:line="440" w:lineRule="exact"/>
        <w:ind w:firstLine="7000" w:firstLineChars="2500"/>
        <w:rPr>
          <w:rFonts w:hint="eastAsia" w:ascii="仿宋" w:hAnsi="仿宋" w:eastAsia="仿宋" w:cs="仿宋"/>
          <w:bCs/>
          <w:kern w:val="2"/>
          <w:sz w:val="28"/>
          <w:szCs w:val="28"/>
          <w:rtl w:val="0"/>
          <w:lang w:val="zh-TW" w:eastAsia="zh-TW" w:bidi="ar-SA"/>
        </w:rPr>
      </w:pPr>
      <w:r>
        <w:rPr>
          <w:rFonts w:hint="eastAsia" w:ascii="仿宋" w:hAnsi="仿宋" w:eastAsia="仿宋" w:cs="仿宋"/>
          <w:bCs/>
          <w:kern w:val="2"/>
          <w:sz w:val="28"/>
          <w:szCs w:val="28"/>
          <w:rtl w:val="0"/>
          <w:lang w:val="en-US" w:eastAsia="zh-TW" w:bidi="ar-SA"/>
        </w:rPr>
        <w:t>202</w:t>
      </w:r>
      <w:r>
        <w:rPr>
          <w:rFonts w:hint="eastAsia" w:ascii="仿宋" w:hAnsi="仿宋" w:eastAsia="仿宋" w:cs="仿宋"/>
          <w:bCs/>
          <w:kern w:val="2"/>
          <w:sz w:val="28"/>
          <w:szCs w:val="28"/>
          <w:rtl w:val="0"/>
          <w:lang w:val="en-US" w:eastAsia="zh-CN" w:bidi="ar-SA"/>
        </w:rPr>
        <w:t>5</w:t>
      </w:r>
      <w:r>
        <w:rPr>
          <w:rFonts w:hint="eastAsia" w:ascii="仿宋" w:hAnsi="仿宋" w:eastAsia="仿宋" w:cs="仿宋"/>
          <w:bCs/>
          <w:kern w:val="2"/>
          <w:sz w:val="28"/>
          <w:szCs w:val="28"/>
          <w:rtl w:val="0"/>
          <w:lang w:val="zh-TW" w:eastAsia="zh-TW" w:bidi="ar-SA"/>
        </w:rPr>
        <w:t>年</w:t>
      </w:r>
      <w:r>
        <w:rPr>
          <w:rFonts w:hint="eastAsia" w:ascii="仿宋" w:hAnsi="仿宋" w:eastAsia="仿宋" w:cs="仿宋"/>
          <w:bCs/>
          <w:kern w:val="2"/>
          <w:sz w:val="28"/>
          <w:szCs w:val="28"/>
          <w:rtl w:val="0"/>
          <w:lang w:val="en-US" w:eastAsia="zh-CN" w:bidi="ar-SA"/>
        </w:rPr>
        <w:t xml:space="preserve"> 3</w:t>
      </w:r>
      <w:r>
        <w:rPr>
          <w:rFonts w:hint="eastAsia" w:ascii="仿宋" w:hAnsi="仿宋" w:eastAsia="仿宋" w:cs="仿宋"/>
          <w:bCs/>
          <w:kern w:val="2"/>
          <w:sz w:val="28"/>
          <w:szCs w:val="28"/>
          <w:rtl w:val="0"/>
          <w:lang w:val="zh-TW" w:eastAsia="zh-TW" w:bidi="ar-SA"/>
        </w:rPr>
        <w:t>月</w:t>
      </w:r>
      <w:r>
        <w:rPr>
          <w:rFonts w:hint="eastAsia" w:ascii="仿宋" w:hAnsi="仿宋" w:eastAsia="仿宋" w:cs="仿宋"/>
          <w:bCs/>
          <w:kern w:val="2"/>
          <w:sz w:val="28"/>
          <w:szCs w:val="28"/>
          <w:rtl w:val="0"/>
          <w:lang w:val="en-US" w:eastAsia="zh-CN" w:bidi="ar-SA"/>
        </w:rPr>
        <w:t xml:space="preserve"> 12</w:t>
      </w:r>
      <w:r>
        <w:rPr>
          <w:rFonts w:hint="eastAsia" w:ascii="仿宋" w:hAnsi="仿宋" w:eastAsia="仿宋" w:cs="仿宋"/>
          <w:bCs/>
          <w:kern w:val="2"/>
          <w:sz w:val="28"/>
          <w:szCs w:val="28"/>
          <w:rtl w:val="0"/>
          <w:lang w:val="zh-TW" w:eastAsia="zh-TW" w:bidi="ar-SA"/>
        </w:rPr>
        <w:t>日</w:t>
      </w:r>
    </w:p>
    <w:p w14:paraId="54ECBE74">
      <w:pPr>
        <w:pStyle w:val="3"/>
        <w:spacing w:line="400" w:lineRule="exact"/>
        <w:ind w:right="332" w:rightChars="158"/>
        <w:rPr>
          <w:rFonts w:hint="eastAsia" w:ascii="仿宋" w:hAnsi="仿宋" w:eastAsia="仿宋" w:cs="仿宋"/>
          <w:bCs/>
          <w:kern w:val="2"/>
          <w:sz w:val="28"/>
          <w:szCs w:val="28"/>
          <w:lang w:val="en-US" w:eastAsia="zh-CN" w:bidi="ar-SA"/>
        </w:rPr>
      </w:pPr>
    </w:p>
    <w:p w14:paraId="6903D4C6">
      <w:pPr>
        <w:rPr>
          <w:rFonts w:hint="eastAsia" w:hAnsi="宋体" w:cs="宋体" w:asciiTheme="minorHAnsi" w:eastAsiaTheme="minorEastAsia"/>
          <w:b w:val="0"/>
          <w:bCs/>
          <w:kern w:val="2"/>
          <w:sz w:val="24"/>
          <w:szCs w:val="24"/>
          <w:lang w:val="en-US" w:eastAsia="zh-CN" w:bidi="ar-SA"/>
        </w:rPr>
      </w:pPr>
    </w:p>
    <w:p w14:paraId="7462FDC3">
      <w:pPr>
        <w:pStyle w:val="7"/>
        <w:rPr>
          <w:rFonts w:hint="eastAsia" w:hAnsi="宋体" w:cs="宋体" w:asciiTheme="minorHAnsi" w:eastAsiaTheme="minorEastAsia"/>
          <w:b w:val="0"/>
          <w:bCs/>
          <w:kern w:val="2"/>
          <w:sz w:val="24"/>
          <w:szCs w:val="24"/>
          <w:lang w:val="en-US" w:eastAsia="zh-CN" w:bidi="ar-SA"/>
        </w:rPr>
      </w:pPr>
    </w:p>
    <w:p w14:paraId="38F0EFD7">
      <w:pPr>
        <w:rPr>
          <w:rFonts w:hint="eastAsia" w:hAnsi="宋体" w:cs="宋体" w:asciiTheme="minorHAnsi" w:eastAsiaTheme="minorEastAsia"/>
          <w:b w:val="0"/>
          <w:bCs/>
          <w:kern w:val="2"/>
          <w:sz w:val="24"/>
          <w:szCs w:val="24"/>
          <w:lang w:val="en-US" w:eastAsia="zh-CN" w:bidi="ar-SA"/>
        </w:rPr>
      </w:pPr>
    </w:p>
    <w:p w14:paraId="16B4ECB9">
      <w:pPr>
        <w:pStyle w:val="7"/>
        <w:rPr>
          <w:rFonts w:hint="eastAsia" w:hAnsi="宋体" w:cs="宋体" w:asciiTheme="minorHAnsi" w:eastAsiaTheme="minorEastAsia"/>
          <w:b w:val="0"/>
          <w:bCs/>
          <w:kern w:val="2"/>
          <w:sz w:val="24"/>
          <w:szCs w:val="24"/>
          <w:lang w:val="en-US" w:eastAsia="zh-CN" w:bidi="ar-SA"/>
        </w:rPr>
      </w:pPr>
    </w:p>
    <w:p w14:paraId="4908D48E">
      <w:pPr>
        <w:rPr>
          <w:rFonts w:hint="eastAsia" w:hAnsi="宋体" w:cs="宋体" w:asciiTheme="minorHAnsi" w:eastAsiaTheme="minorEastAsia"/>
          <w:b w:val="0"/>
          <w:bCs/>
          <w:kern w:val="2"/>
          <w:sz w:val="24"/>
          <w:szCs w:val="24"/>
          <w:lang w:val="en-US" w:eastAsia="zh-CN" w:bidi="ar-SA"/>
        </w:rPr>
      </w:pPr>
    </w:p>
    <w:p w14:paraId="583E8B1D">
      <w:pPr>
        <w:pStyle w:val="7"/>
        <w:rPr>
          <w:rFonts w:hint="eastAsia" w:hAnsi="宋体" w:cs="宋体" w:asciiTheme="minorHAnsi" w:eastAsiaTheme="minorEastAsia"/>
          <w:b w:val="0"/>
          <w:bCs/>
          <w:kern w:val="2"/>
          <w:sz w:val="24"/>
          <w:szCs w:val="24"/>
          <w:lang w:val="en-US" w:eastAsia="zh-CN" w:bidi="ar-SA"/>
        </w:rPr>
      </w:pPr>
    </w:p>
    <w:p w14:paraId="072ADE5C">
      <w:pPr>
        <w:rPr>
          <w:rFonts w:hint="eastAsia" w:hAnsi="宋体" w:cs="宋体" w:asciiTheme="minorHAnsi" w:eastAsiaTheme="minorEastAsia"/>
          <w:b w:val="0"/>
          <w:bCs/>
          <w:kern w:val="2"/>
          <w:sz w:val="24"/>
          <w:szCs w:val="24"/>
          <w:lang w:val="en-US" w:eastAsia="zh-CN" w:bidi="ar-SA"/>
        </w:rPr>
      </w:pPr>
    </w:p>
    <w:p w14:paraId="52A54F2B">
      <w:pPr>
        <w:pStyle w:val="7"/>
        <w:rPr>
          <w:rFonts w:hint="eastAsia" w:hAnsi="宋体" w:cs="宋体" w:asciiTheme="minorHAnsi" w:eastAsiaTheme="minorEastAsia"/>
          <w:b w:val="0"/>
          <w:bCs/>
          <w:kern w:val="2"/>
          <w:sz w:val="24"/>
          <w:szCs w:val="24"/>
          <w:lang w:val="en-US" w:eastAsia="zh-CN" w:bidi="ar-SA"/>
        </w:rPr>
      </w:pPr>
    </w:p>
    <w:p w14:paraId="5577EF6A">
      <w:pPr>
        <w:rPr>
          <w:rFonts w:hint="eastAsia" w:hAnsi="宋体" w:cs="宋体" w:asciiTheme="minorHAnsi" w:eastAsiaTheme="minorEastAsia"/>
          <w:b w:val="0"/>
          <w:bCs/>
          <w:kern w:val="2"/>
          <w:sz w:val="24"/>
          <w:szCs w:val="24"/>
          <w:lang w:val="en-US" w:eastAsia="zh-CN" w:bidi="ar-SA"/>
        </w:rPr>
      </w:pPr>
    </w:p>
    <w:p w14:paraId="1270E52E">
      <w:pPr>
        <w:pStyle w:val="7"/>
        <w:rPr>
          <w:rFonts w:hint="eastAsia" w:hAnsi="宋体" w:cs="宋体" w:asciiTheme="minorHAnsi" w:eastAsiaTheme="minorEastAsia"/>
          <w:b w:val="0"/>
          <w:bCs/>
          <w:kern w:val="2"/>
          <w:sz w:val="24"/>
          <w:szCs w:val="24"/>
          <w:lang w:val="en-US" w:eastAsia="zh-CN" w:bidi="ar-SA"/>
        </w:rPr>
      </w:pPr>
    </w:p>
    <w:p w14:paraId="238A3879">
      <w:pPr>
        <w:rPr>
          <w:rFonts w:hint="eastAsia" w:hAnsi="宋体" w:cs="宋体" w:asciiTheme="minorHAnsi" w:eastAsiaTheme="minorEastAsia"/>
          <w:b w:val="0"/>
          <w:bCs/>
          <w:kern w:val="2"/>
          <w:sz w:val="24"/>
          <w:szCs w:val="24"/>
          <w:lang w:val="en-US" w:eastAsia="zh-CN" w:bidi="ar-SA"/>
        </w:rPr>
      </w:pPr>
    </w:p>
    <w:p w14:paraId="750B9E12">
      <w:pPr>
        <w:rPr>
          <w:rFonts w:hint="eastAsia" w:hAnsi="宋体" w:cs="宋体" w:asciiTheme="minorHAnsi" w:eastAsiaTheme="minorEastAsia"/>
          <w:b w:val="0"/>
          <w:bCs/>
          <w:kern w:val="2"/>
          <w:sz w:val="24"/>
          <w:szCs w:val="24"/>
          <w:lang w:val="en-US" w:eastAsia="zh-CN" w:bidi="ar-SA"/>
        </w:rPr>
      </w:pPr>
    </w:p>
    <w:p w14:paraId="007E074B">
      <w:pPr>
        <w:rPr>
          <w:rFonts w:hint="eastAsia" w:hAnsi="宋体" w:cs="宋体" w:asciiTheme="minorHAnsi" w:eastAsiaTheme="minorEastAsia"/>
          <w:b w:val="0"/>
          <w:bCs/>
          <w:kern w:val="2"/>
          <w:sz w:val="24"/>
          <w:szCs w:val="24"/>
          <w:lang w:val="en-US" w:eastAsia="zh-CN" w:bidi="ar-SA"/>
        </w:rPr>
      </w:pPr>
    </w:p>
    <w:p w14:paraId="642B5EB0">
      <w:pPr>
        <w:rPr>
          <w:rFonts w:hint="eastAsia" w:hAnsi="宋体" w:cs="宋体" w:asciiTheme="minorHAnsi" w:eastAsiaTheme="minorEastAsia"/>
          <w:b w:val="0"/>
          <w:bCs/>
          <w:kern w:val="2"/>
          <w:sz w:val="24"/>
          <w:szCs w:val="24"/>
          <w:lang w:val="en-US" w:eastAsia="zh-CN" w:bidi="ar-SA"/>
        </w:rPr>
      </w:pPr>
    </w:p>
    <w:p w14:paraId="21608A19">
      <w:pPr>
        <w:rPr>
          <w:rFonts w:hint="eastAsia" w:hAnsi="宋体" w:cs="宋体" w:asciiTheme="minorHAnsi" w:eastAsiaTheme="minorEastAsia"/>
          <w:b w:val="0"/>
          <w:bCs/>
          <w:kern w:val="2"/>
          <w:sz w:val="24"/>
          <w:szCs w:val="24"/>
          <w:lang w:val="en-US" w:eastAsia="zh-CN" w:bidi="ar-SA"/>
        </w:rPr>
      </w:pPr>
    </w:p>
    <w:p w14:paraId="6D10F93A">
      <w:pPr>
        <w:rPr>
          <w:rFonts w:hint="eastAsia" w:hAnsi="宋体" w:cs="宋体" w:asciiTheme="minorHAnsi" w:eastAsiaTheme="minorEastAsia"/>
          <w:b w:val="0"/>
          <w:bCs/>
          <w:kern w:val="2"/>
          <w:sz w:val="24"/>
          <w:szCs w:val="24"/>
          <w:lang w:val="en-US" w:eastAsia="zh-CN" w:bidi="ar-SA"/>
        </w:rPr>
      </w:pPr>
    </w:p>
    <w:p w14:paraId="1AFC4967">
      <w:pPr>
        <w:pStyle w:val="7"/>
        <w:rPr>
          <w:rFonts w:hint="eastAsia"/>
          <w:lang w:val="en-US" w:eastAsia="zh-CN"/>
        </w:rPr>
      </w:pPr>
    </w:p>
    <w:p w14:paraId="1BBF0B48">
      <w:pPr>
        <w:pStyle w:val="3"/>
        <w:spacing w:line="400" w:lineRule="exact"/>
        <w:ind w:right="332" w:rightChars="158"/>
        <w:rPr>
          <w:rFonts w:hint="eastAsia" w:ascii="宋体" w:hAnsi="宋体" w:eastAsia="宋体" w:cs="宋体"/>
        </w:rPr>
      </w:pPr>
      <w:r>
        <w:rPr>
          <w:rFonts w:hint="eastAsia" w:ascii="宋体" w:hAnsi="宋体" w:eastAsia="宋体" w:cs="宋体"/>
          <w:lang w:eastAsia="zh-CN"/>
        </w:rPr>
        <w:t>附件</w:t>
      </w:r>
      <w:r>
        <w:rPr>
          <w:rFonts w:hint="eastAsia" w:ascii="宋体" w:hAnsi="宋体" w:eastAsia="宋体" w:cs="宋体"/>
          <w:lang w:val="en-US" w:eastAsia="zh-CN"/>
        </w:rPr>
        <w:t>1</w:t>
      </w:r>
    </w:p>
    <w:bookmarkEnd w:id="0"/>
    <w:bookmarkEnd w:id="1"/>
    <w:bookmarkEnd w:id="2"/>
    <w:bookmarkEnd w:id="3"/>
    <w:bookmarkEnd w:id="4"/>
    <w:bookmarkEnd w:id="5"/>
    <w:bookmarkEnd w:id="6"/>
    <w:bookmarkEnd w:id="7"/>
    <w:bookmarkEnd w:id="8"/>
    <w:bookmarkEnd w:id="9"/>
    <w:p w14:paraId="38DB32CB">
      <w:pPr>
        <w:ind w:firstLine="3534"/>
        <w:rPr>
          <w:rStyle w:val="21"/>
          <w:sz w:val="44"/>
          <w:szCs w:val="44"/>
          <w:lang w:val="zh-TW" w:eastAsia="zh-TW"/>
        </w:rPr>
      </w:pPr>
      <w:r>
        <w:rPr>
          <w:rStyle w:val="21"/>
          <w:rFonts w:hint="eastAsia"/>
          <w:sz w:val="44"/>
          <w:szCs w:val="44"/>
          <w:rtl w:val="0"/>
          <w:lang w:val="zh-TW" w:eastAsia="zh-CN"/>
        </w:rPr>
        <w:t>一、</w:t>
      </w:r>
      <w:r>
        <w:rPr>
          <w:rStyle w:val="21"/>
          <w:rFonts w:hint="eastAsia"/>
          <w:sz w:val="44"/>
          <w:szCs w:val="44"/>
          <w:rtl w:val="0"/>
          <w:lang w:val="en-US" w:eastAsia="zh-CN"/>
        </w:rPr>
        <w:t xml:space="preserve"> </w:t>
      </w:r>
      <w:r>
        <w:rPr>
          <w:rStyle w:val="21"/>
          <w:sz w:val="44"/>
          <w:szCs w:val="44"/>
          <w:rtl w:val="0"/>
          <w:lang w:val="zh-TW" w:eastAsia="zh-TW"/>
        </w:rPr>
        <w:t>报</w:t>
      </w:r>
      <w:r>
        <w:rPr>
          <w:rStyle w:val="21"/>
          <w:rFonts w:ascii="Calibri" w:hAnsi="Calibri"/>
          <w:b/>
          <w:bCs/>
          <w:sz w:val="44"/>
          <w:szCs w:val="44"/>
          <w:rtl w:val="0"/>
          <w:lang w:val="zh-TW" w:eastAsia="zh-TW"/>
        </w:rPr>
        <w:t xml:space="preserve"> </w:t>
      </w:r>
      <w:r>
        <w:rPr>
          <w:rStyle w:val="21"/>
          <w:sz w:val="44"/>
          <w:szCs w:val="44"/>
          <w:rtl w:val="0"/>
          <w:lang w:val="zh-TW" w:eastAsia="zh-TW"/>
        </w:rPr>
        <w:t>价</w:t>
      </w:r>
      <w:r>
        <w:rPr>
          <w:rStyle w:val="21"/>
          <w:rFonts w:ascii="Calibri" w:hAnsi="Calibri"/>
          <w:b/>
          <w:bCs/>
          <w:sz w:val="44"/>
          <w:szCs w:val="44"/>
          <w:rtl w:val="0"/>
          <w:lang w:val="zh-TW" w:eastAsia="zh-TW"/>
        </w:rPr>
        <w:t xml:space="preserve"> </w:t>
      </w:r>
      <w:r>
        <w:rPr>
          <w:rStyle w:val="21"/>
          <w:sz w:val="44"/>
          <w:szCs w:val="44"/>
          <w:rtl w:val="0"/>
          <w:lang w:val="zh-TW" w:eastAsia="zh-TW"/>
        </w:rPr>
        <w:t>函</w:t>
      </w:r>
    </w:p>
    <w:p w14:paraId="3058F5A8">
      <w:pPr>
        <w:rPr>
          <w:rStyle w:val="21"/>
          <w:sz w:val="24"/>
          <w:szCs w:val="24"/>
          <w:lang w:val="zh-TW" w:eastAsia="zh-TW"/>
        </w:rPr>
      </w:pPr>
      <w:r>
        <w:rPr>
          <w:rStyle w:val="21"/>
          <w:sz w:val="24"/>
          <w:szCs w:val="24"/>
          <w:rtl w:val="0"/>
          <w:lang w:val="zh-TW" w:eastAsia="zh-TW"/>
        </w:rPr>
        <w:t>古蔺县中医医院：</w:t>
      </w:r>
    </w:p>
    <w:p w14:paraId="3DCFD24D">
      <w:pPr>
        <w:spacing w:line="360" w:lineRule="auto"/>
        <w:ind w:firstLine="480"/>
        <w:rPr>
          <w:rStyle w:val="21"/>
          <w:sz w:val="24"/>
          <w:szCs w:val="24"/>
        </w:rPr>
      </w:pPr>
      <w:r>
        <w:rPr>
          <w:rStyle w:val="21"/>
          <w:sz w:val="24"/>
          <w:szCs w:val="24"/>
          <w:rtl w:val="0"/>
          <w:lang w:val="zh-TW" w:eastAsia="zh-TW"/>
        </w:rPr>
        <w:t>我方全面研究了</w:t>
      </w:r>
      <w:r>
        <w:rPr>
          <w:rStyle w:val="21"/>
          <w:rFonts w:ascii="Calibri" w:hAnsi="Calibri"/>
          <w:sz w:val="24"/>
          <w:szCs w:val="24"/>
          <w:rtl w:val="0"/>
          <w:lang w:val="zh-TW" w:eastAsia="zh-TW"/>
        </w:rPr>
        <w:t xml:space="preserve"> </w:t>
      </w:r>
      <w:r>
        <w:rPr>
          <w:rStyle w:val="21"/>
          <w:rFonts w:hint="default" w:ascii="Avenir Next Regular" w:hAnsi="Avenir Next Regular"/>
          <w:sz w:val="24"/>
          <w:szCs w:val="24"/>
          <w:rtl w:val="0"/>
          <w:lang w:val="en-US"/>
        </w:rPr>
        <w:t>“</w:t>
      </w:r>
      <w:r>
        <w:rPr>
          <w:rStyle w:val="21"/>
          <w:rFonts w:ascii="Avenir Next Regular" w:hAnsi="Avenir Next Regular"/>
          <w:sz w:val="24"/>
          <w:szCs w:val="24"/>
          <w:u w:val="single"/>
          <w:rtl w:val="0"/>
          <w:lang w:val="en-US"/>
        </w:rPr>
        <w:t xml:space="preserve">                 </w:t>
      </w:r>
      <w:r>
        <w:rPr>
          <w:rStyle w:val="21"/>
          <w:rFonts w:hint="default" w:ascii="Avenir Next Regular" w:hAnsi="Avenir Next Regular"/>
          <w:sz w:val="24"/>
          <w:szCs w:val="24"/>
          <w:rtl w:val="0"/>
          <w:lang w:val="en-US"/>
        </w:rPr>
        <w:t>”</w:t>
      </w:r>
      <w:r>
        <w:rPr>
          <w:rStyle w:val="21"/>
          <w:rFonts w:hint="eastAsia" w:ascii="Avenir Next Regular" w:hAnsi="Avenir Next Regular"/>
          <w:sz w:val="24"/>
          <w:szCs w:val="24"/>
          <w:rtl w:val="0"/>
          <w:lang w:val="en-US" w:eastAsia="zh-CN"/>
        </w:rPr>
        <w:t>竞争性谈判</w:t>
      </w:r>
      <w:r>
        <w:rPr>
          <w:rStyle w:val="21"/>
          <w:sz w:val="24"/>
          <w:szCs w:val="24"/>
          <w:rtl w:val="0"/>
          <w:lang w:val="zh-TW" w:eastAsia="zh-TW"/>
        </w:rPr>
        <w:t>邀请函，决定参加贵单位组织的本项目投标报价。我方授权</w:t>
      </w:r>
      <w:r>
        <w:rPr>
          <w:rStyle w:val="21"/>
          <w:rFonts w:ascii="Calibri" w:hAnsi="Calibri"/>
          <w:sz w:val="24"/>
          <w:szCs w:val="24"/>
          <w:rtl w:val="0"/>
          <w:lang w:val="zh-TW" w:eastAsia="zh-TW"/>
        </w:rPr>
        <w:t xml:space="preserve"> </w:t>
      </w:r>
      <w:r>
        <w:rPr>
          <w:rStyle w:val="21"/>
          <w:rFonts w:ascii="Avenir Next Regular" w:hAnsi="Avenir Next Regular"/>
          <w:sz w:val="24"/>
          <w:szCs w:val="24"/>
          <w:u w:val="single"/>
          <w:rtl w:val="0"/>
          <w:lang w:val="en-US"/>
        </w:rPr>
        <w:t xml:space="preserve">                   </w:t>
      </w:r>
      <w:r>
        <w:rPr>
          <w:rStyle w:val="21"/>
          <w:rFonts w:ascii="Calibri" w:hAnsi="Calibri"/>
          <w:sz w:val="24"/>
          <w:szCs w:val="24"/>
          <w:u w:val="single"/>
          <w:rtl w:val="0"/>
          <w:lang w:val="en-US"/>
        </w:rPr>
        <w:t>(</w:t>
      </w:r>
      <w:r>
        <w:rPr>
          <w:rStyle w:val="21"/>
          <w:sz w:val="24"/>
          <w:szCs w:val="24"/>
          <w:rtl w:val="0"/>
          <w:lang w:val="zh-TW" w:eastAsia="zh-TW"/>
        </w:rPr>
        <w:t>姓名、职务</w:t>
      </w:r>
      <w:r>
        <w:rPr>
          <w:rStyle w:val="21"/>
          <w:rFonts w:ascii="仿宋" w:hAnsi="仿宋" w:eastAsia="仿宋" w:cs="仿宋"/>
          <w:sz w:val="24"/>
          <w:szCs w:val="24"/>
          <w:rtl w:val="0"/>
          <w:lang w:val="en-US"/>
        </w:rPr>
        <w:t>)</w:t>
      </w:r>
      <w:r>
        <w:rPr>
          <w:rStyle w:val="21"/>
          <w:rFonts w:ascii="Calibri" w:hAnsi="Calibri"/>
          <w:sz w:val="24"/>
          <w:szCs w:val="24"/>
          <w:rtl w:val="0"/>
          <w:lang w:val="zh-TW" w:eastAsia="zh-TW"/>
        </w:rPr>
        <w:t xml:space="preserve"> </w:t>
      </w:r>
      <w:r>
        <w:rPr>
          <w:rStyle w:val="21"/>
          <w:sz w:val="24"/>
          <w:szCs w:val="24"/>
          <w:rtl w:val="0"/>
          <w:lang w:val="zh-TW" w:eastAsia="zh-TW"/>
        </w:rPr>
        <w:t>代表我方</w:t>
      </w:r>
      <w:r>
        <w:rPr>
          <w:rStyle w:val="21"/>
          <w:rFonts w:ascii="Avenir Next Regular" w:hAnsi="Avenir Next Regular"/>
          <w:sz w:val="24"/>
          <w:szCs w:val="24"/>
          <w:u w:val="single"/>
          <w:rtl w:val="0"/>
          <w:lang w:val="en-US"/>
        </w:rPr>
        <w:t xml:space="preserve">                    </w:t>
      </w:r>
      <w:r>
        <w:rPr>
          <w:rStyle w:val="21"/>
          <w:sz w:val="24"/>
          <w:szCs w:val="24"/>
          <w:rtl w:val="0"/>
          <w:lang w:val="zh-TW" w:eastAsia="zh-TW"/>
        </w:rPr>
        <w:t>（报价单位的名称）全权处理本项目的有关事宜。</w:t>
      </w:r>
    </w:p>
    <w:p w14:paraId="7C8D5FED">
      <w:pPr>
        <w:spacing w:line="360" w:lineRule="auto"/>
        <w:ind w:firstLine="480"/>
        <w:rPr>
          <w:rStyle w:val="21"/>
          <w:sz w:val="24"/>
          <w:szCs w:val="24"/>
          <w:rtl w:val="0"/>
          <w:lang w:val="zh-TW" w:eastAsia="zh-TW"/>
        </w:rPr>
      </w:pPr>
      <w:r>
        <w:rPr>
          <w:rStyle w:val="21"/>
          <w:sz w:val="24"/>
          <w:szCs w:val="24"/>
          <w:rtl w:val="0"/>
          <w:lang w:val="en-US" w:eastAsia="zh-TW"/>
        </w:rPr>
        <w:t>1</w:t>
      </w:r>
      <w:r>
        <w:rPr>
          <w:rStyle w:val="21"/>
          <w:sz w:val="24"/>
          <w:szCs w:val="24"/>
          <w:rtl w:val="0"/>
          <w:lang w:val="zh-TW" w:eastAsia="zh-TW"/>
        </w:rPr>
        <w:t>、我方自愿按照邀请函的各项要求向采购人提供所需货物及服务。</w:t>
      </w:r>
    </w:p>
    <w:p w14:paraId="22957D0A">
      <w:pPr>
        <w:spacing w:line="360" w:lineRule="auto"/>
        <w:ind w:firstLine="480"/>
        <w:rPr>
          <w:rStyle w:val="21"/>
          <w:sz w:val="24"/>
          <w:szCs w:val="24"/>
          <w:rtl w:val="0"/>
          <w:lang w:val="zh-TW" w:eastAsia="zh-TW"/>
        </w:rPr>
      </w:pPr>
      <w:r>
        <w:rPr>
          <w:rStyle w:val="21"/>
          <w:sz w:val="24"/>
          <w:szCs w:val="24"/>
          <w:rtl w:val="0"/>
          <w:lang w:val="en-US" w:eastAsia="zh-TW"/>
        </w:rPr>
        <w:t>2</w:t>
      </w:r>
      <w:r>
        <w:rPr>
          <w:rStyle w:val="21"/>
          <w:sz w:val="24"/>
          <w:szCs w:val="24"/>
          <w:rtl w:val="0"/>
          <w:lang w:val="zh-TW" w:eastAsia="zh-TW"/>
        </w:rPr>
        <w:t>、一旦我方中标，我方将严格履行合同规定的责任和义务。</w:t>
      </w:r>
    </w:p>
    <w:p w14:paraId="732E6EF8">
      <w:pPr>
        <w:spacing w:line="360" w:lineRule="auto"/>
        <w:ind w:firstLine="480"/>
        <w:rPr>
          <w:rStyle w:val="21"/>
          <w:sz w:val="24"/>
          <w:szCs w:val="24"/>
          <w:rtl w:val="0"/>
          <w:lang w:val="zh-TW" w:eastAsia="zh-TW"/>
        </w:rPr>
      </w:pPr>
      <w:r>
        <w:rPr>
          <w:rStyle w:val="21"/>
          <w:sz w:val="24"/>
          <w:szCs w:val="24"/>
          <w:rtl w:val="0"/>
          <w:lang w:val="en-US" w:eastAsia="zh-TW"/>
        </w:rPr>
        <w:t>3</w:t>
      </w:r>
      <w:r>
        <w:rPr>
          <w:rStyle w:val="21"/>
          <w:sz w:val="24"/>
          <w:szCs w:val="24"/>
          <w:rtl w:val="0"/>
          <w:lang w:val="zh-TW" w:eastAsia="zh-TW"/>
        </w:rPr>
        <w:t>、按照邀请函要求的总报价（包干价）为人民币大写</w:t>
      </w:r>
      <w:r>
        <w:rPr>
          <w:rStyle w:val="21"/>
          <w:sz w:val="24"/>
          <w:szCs w:val="24"/>
          <w:rtl w:val="0"/>
          <w:lang w:val="en-US" w:eastAsia="zh-TW"/>
        </w:rPr>
        <w:t xml:space="preserve">           </w:t>
      </w:r>
      <w:r>
        <w:rPr>
          <w:rStyle w:val="21"/>
          <w:sz w:val="24"/>
          <w:szCs w:val="24"/>
          <w:rtl w:val="0"/>
          <w:lang w:val="zh-TW" w:eastAsia="zh-TW"/>
        </w:rPr>
        <w:t>元整（即￥           ）</w:t>
      </w:r>
    </w:p>
    <w:p w14:paraId="6D7201E4">
      <w:pPr>
        <w:spacing w:line="360" w:lineRule="auto"/>
        <w:ind w:firstLine="480"/>
        <w:rPr>
          <w:rStyle w:val="21"/>
          <w:sz w:val="24"/>
          <w:szCs w:val="24"/>
          <w:rtl w:val="0"/>
          <w:lang w:val="zh-TW" w:eastAsia="zh-TW"/>
        </w:rPr>
      </w:pPr>
      <w:r>
        <w:rPr>
          <w:rStyle w:val="21"/>
          <w:sz w:val="24"/>
          <w:szCs w:val="24"/>
          <w:rtl w:val="0"/>
          <w:lang w:val="zh-TW" w:eastAsia="zh-TW"/>
        </w:rPr>
        <w:t>具体单价如下：</w:t>
      </w:r>
    </w:p>
    <w:tbl>
      <w:tblPr>
        <w:tblStyle w:val="14"/>
        <w:tblW w:w="8864" w:type="dxa"/>
        <w:tblInd w:w="216" w:type="dxa"/>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D0DDEF"/>
        <w:tblLayout w:type="fixed"/>
        <w:tblCellMar>
          <w:top w:w="0" w:type="dxa"/>
          <w:left w:w="10" w:type="dxa"/>
          <w:bottom w:w="0" w:type="dxa"/>
          <w:right w:w="10" w:type="dxa"/>
        </w:tblCellMar>
      </w:tblPr>
      <w:tblGrid>
        <w:gridCol w:w="995"/>
        <w:gridCol w:w="2288"/>
        <w:gridCol w:w="1530"/>
        <w:gridCol w:w="1890"/>
        <w:gridCol w:w="2161"/>
      </w:tblGrid>
      <w:tr w14:paraId="57EE9261">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D0DDEF"/>
          <w:tblCellMar>
            <w:top w:w="0" w:type="dxa"/>
            <w:left w:w="10" w:type="dxa"/>
            <w:bottom w:w="0" w:type="dxa"/>
            <w:right w:w="10" w:type="dxa"/>
          </w:tblCellMar>
        </w:tblPrEx>
        <w:trPr>
          <w:trHeight w:val="879" w:hRule="atLeast"/>
        </w:trPr>
        <w:tc>
          <w:tcPr>
            <w:tcW w:w="995" w:type="dxa"/>
            <w:tcBorders>
              <w:top w:val="single" w:color="000000" w:sz="18" w:space="0"/>
              <w:left w:val="single" w:color="000000" w:sz="18" w:space="0"/>
              <w:bottom w:val="single" w:color="000000" w:sz="4" w:space="0"/>
              <w:right w:val="single" w:color="000000" w:sz="4" w:space="0"/>
            </w:tcBorders>
            <w:shd w:val="clear" w:color="auto" w:fill="auto"/>
            <w:tcMar>
              <w:top w:w="80" w:type="dxa"/>
              <w:left w:w="80" w:type="dxa"/>
              <w:bottom w:w="80" w:type="dxa"/>
              <w:right w:w="80" w:type="dxa"/>
            </w:tcMar>
            <w:vAlign w:val="center"/>
          </w:tcPr>
          <w:p w14:paraId="6733E2DE">
            <w:pPr>
              <w:jc w:val="center"/>
              <w:outlineLvl w:val="1"/>
              <w:rPr>
                <w:rFonts w:hint="eastAsia" w:ascii="仿宋" w:hAnsi="仿宋" w:eastAsia="仿宋" w:cs="仿宋"/>
                <w:b/>
                <w:bCs/>
                <w:sz w:val="24"/>
                <w:szCs w:val="24"/>
              </w:rPr>
            </w:pPr>
            <w:r>
              <w:rPr>
                <w:rStyle w:val="21"/>
                <w:rFonts w:hint="eastAsia" w:ascii="仿宋" w:hAnsi="仿宋" w:eastAsia="仿宋" w:cs="仿宋"/>
                <w:b/>
                <w:bCs/>
                <w:sz w:val="24"/>
                <w:szCs w:val="24"/>
                <w:shd w:val="clear" w:color="auto" w:fill="auto"/>
                <w:rtl w:val="0"/>
                <w:lang w:val="zh-TW" w:eastAsia="zh-TW"/>
              </w:rPr>
              <w:t>品目号</w:t>
            </w:r>
          </w:p>
        </w:tc>
        <w:tc>
          <w:tcPr>
            <w:tcW w:w="2288" w:type="dxa"/>
            <w:tcBorders>
              <w:top w:val="single" w:color="000000" w:sz="18"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2971970D">
            <w:pPr>
              <w:widowControl/>
              <w:jc w:val="center"/>
              <w:rPr>
                <w:rFonts w:hint="eastAsia" w:ascii="仿宋" w:hAnsi="仿宋" w:eastAsia="仿宋" w:cs="仿宋"/>
                <w:b/>
                <w:bCs/>
                <w:sz w:val="24"/>
                <w:szCs w:val="24"/>
              </w:rPr>
            </w:pPr>
            <w:r>
              <w:rPr>
                <w:rStyle w:val="21"/>
                <w:rFonts w:hint="eastAsia" w:ascii="仿宋" w:hAnsi="仿宋" w:eastAsia="仿宋" w:cs="仿宋"/>
                <w:b/>
                <w:bCs/>
                <w:sz w:val="24"/>
                <w:szCs w:val="24"/>
                <w:shd w:val="clear" w:color="auto" w:fill="auto"/>
                <w:rtl w:val="0"/>
                <w:lang w:val="zh-TW" w:eastAsia="zh-CN"/>
              </w:rPr>
              <w:t>产品</w:t>
            </w:r>
            <w:r>
              <w:rPr>
                <w:rStyle w:val="21"/>
                <w:rFonts w:hint="eastAsia" w:ascii="仿宋" w:hAnsi="仿宋" w:eastAsia="仿宋" w:cs="仿宋"/>
                <w:b/>
                <w:bCs/>
                <w:sz w:val="24"/>
                <w:szCs w:val="24"/>
                <w:shd w:val="clear" w:color="auto" w:fill="auto"/>
                <w:rtl w:val="0"/>
                <w:lang w:val="zh-TW" w:eastAsia="zh-TW"/>
              </w:rPr>
              <w:t>内容</w:t>
            </w:r>
          </w:p>
        </w:tc>
        <w:tc>
          <w:tcPr>
            <w:tcW w:w="1530" w:type="dxa"/>
            <w:tcBorders>
              <w:top w:val="single" w:color="000000" w:sz="18"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0BB52E2C">
            <w:pPr>
              <w:widowControl/>
              <w:jc w:val="center"/>
              <w:rPr>
                <w:rFonts w:hint="eastAsia" w:ascii="仿宋" w:hAnsi="仿宋" w:eastAsia="仿宋" w:cs="仿宋"/>
                <w:b/>
                <w:bCs/>
                <w:sz w:val="24"/>
                <w:szCs w:val="24"/>
                <w:lang w:eastAsia="zh-CN"/>
              </w:rPr>
            </w:pPr>
            <w:r>
              <w:rPr>
                <w:rFonts w:hint="eastAsia" w:ascii="仿宋" w:hAnsi="仿宋" w:eastAsia="仿宋" w:cs="仿宋"/>
                <w:b/>
                <w:bCs/>
                <w:sz w:val="24"/>
                <w:szCs w:val="24"/>
                <w:lang w:eastAsia="zh-CN"/>
              </w:rPr>
              <w:t>数量</w:t>
            </w:r>
          </w:p>
        </w:tc>
        <w:tc>
          <w:tcPr>
            <w:tcW w:w="1890" w:type="dxa"/>
            <w:tcBorders>
              <w:top w:val="single" w:color="000000" w:sz="18"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49B943B3">
            <w:pPr>
              <w:widowControl/>
              <w:ind w:left="0" w:leftChars="0" w:right="0" w:rightChars="0" w:firstLine="0" w:firstLineChars="0"/>
              <w:jc w:val="center"/>
              <w:rPr>
                <w:rFonts w:hint="eastAsia" w:ascii="仿宋" w:hAnsi="仿宋" w:eastAsia="仿宋" w:cs="仿宋"/>
                <w:b/>
                <w:bCs/>
                <w:color w:val="000000"/>
                <w:spacing w:val="0"/>
                <w:w w:val="100"/>
                <w:kern w:val="2"/>
                <w:position w:val="0"/>
                <w:sz w:val="24"/>
                <w:szCs w:val="24"/>
                <w:u w:val="none" w:color="000000"/>
                <w:shd w:val="clear" w:color="auto" w:fill="auto"/>
                <w:vertAlign w:val="baseline"/>
                <w:lang w:val="en-US"/>
              </w:rPr>
            </w:pPr>
            <w:r>
              <w:rPr>
                <w:rStyle w:val="21"/>
                <w:rFonts w:hint="eastAsia" w:ascii="仿宋" w:hAnsi="仿宋" w:eastAsia="仿宋" w:cs="仿宋"/>
                <w:b/>
                <w:bCs/>
                <w:sz w:val="24"/>
                <w:szCs w:val="24"/>
                <w:shd w:val="clear" w:color="auto" w:fill="auto"/>
                <w:rtl w:val="0"/>
                <w:lang w:val="zh-TW" w:eastAsia="zh-CN"/>
              </w:rPr>
              <w:t>服务</w:t>
            </w:r>
            <w:r>
              <w:rPr>
                <w:rStyle w:val="21"/>
                <w:rFonts w:hint="eastAsia" w:ascii="仿宋" w:hAnsi="仿宋" w:eastAsia="仿宋" w:cs="仿宋"/>
                <w:b/>
                <w:bCs/>
                <w:sz w:val="24"/>
                <w:szCs w:val="24"/>
                <w:shd w:val="clear" w:color="auto" w:fill="auto"/>
                <w:rtl w:val="0"/>
                <w:lang w:val="zh-TW" w:eastAsia="zh-TW"/>
              </w:rPr>
              <w:t>年限</w:t>
            </w:r>
          </w:p>
        </w:tc>
        <w:tc>
          <w:tcPr>
            <w:tcW w:w="2161" w:type="dxa"/>
            <w:tcBorders>
              <w:top w:val="single" w:color="000000" w:sz="18" w:space="0"/>
              <w:left w:val="single" w:color="000000" w:sz="4" w:space="0"/>
              <w:bottom w:val="single" w:color="000000" w:sz="4" w:space="0"/>
              <w:right w:val="single" w:color="000000" w:sz="18" w:space="0"/>
            </w:tcBorders>
            <w:shd w:val="clear" w:color="auto" w:fill="auto"/>
            <w:tcMar>
              <w:top w:w="80" w:type="dxa"/>
              <w:left w:w="80" w:type="dxa"/>
              <w:bottom w:w="80" w:type="dxa"/>
              <w:right w:w="80" w:type="dxa"/>
            </w:tcMar>
            <w:vAlign w:val="center"/>
          </w:tcPr>
          <w:p w14:paraId="10DB649A">
            <w:pPr>
              <w:widowControl/>
              <w:ind w:left="0" w:leftChars="0" w:right="0" w:rightChars="0" w:firstLine="0" w:firstLineChars="0"/>
              <w:jc w:val="center"/>
              <w:rPr>
                <w:rFonts w:hint="eastAsia" w:ascii="仿宋" w:hAnsi="仿宋" w:eastAsia="仿宋" w:cs="仿宋"/>
                <w:b/>
                <w:bCs/>
                <w:color w:val="000000"/>
                <w:spacing w:val="0"/>
                <w:w w:val="100"/>
                <w:kern w:val="2"/>
                <w:position w:val="0"/>
                <w:sz w:val="24"/>
                <w:szCs w:val="24"/>
                <w:u w:val="none" w:color="000000"/>
                <w:shd w:val="clear" w:color="auto" w:fill="auto"/>
                <w:vertAlign w:val="baseline"/>
                <w:rtl w:val="0"/>
                <w:lang w:val="zh-TW" w:eastAsia="zh-TW"/>
              </w:rPr>
            </w:pPr>
            <w:r>
              <w:rPr>
                <w:rStyle w:val="21"/>
                <w:rFonts w:hint="eastAsia" w:ascii="仿宋" w:hAnsi="仿宋" w:eastAsia="仿宋" w:cs="仿宋"/>
                <w:b/>
                <w:bCs/>
                <w:sz w:val="24"/>
                <w:szCs w:val="24"/>
                <w:shd w:val="clear" w:color="auto" w:fill="auto"/>
                <w:rtl w:val="0"/>
                <w:lang w:val="zh-TW" w:eastAsia="zh-TW"/>
              </w:rPr>
              <w:t>投标报价（万元）</w:t>
            </w:r>
          </w:p>
        </w:tc>
      </w:tr>
      <w:tr w14:paraId="1244317C">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10" w:type="dxa"/>
            <w:bottom w:w="0" w:type="dxa"/>
            <w:right w:w="10" w:type="dxa"/>
          </w:tblCellMar>
        </w:tblPrEx>
        <w:trPr>
          <w:trHeight w:val="951" w:hRule="atLeast"/>
        </w:trPr>
        <w:tc>
          <w:tcPr>
            <w:tcW w:w="995" w:type="dxa"/>
            <w:tcBorders>
              <w:top w:val="single" w:color="000000" w:sz="4" w:space="0"/>
              <w:left w:val="single" w:color="000000" w:sz="18" w:space="0"/>
              <w:bottom w:val="single" w:color="000000" w:sz="4" w:space="0"/>
              <w:right w:val="single" w:color="000000" w:sz="4" w:space="0"/>
            </w:tcBorders>
            <w:shd w:val="clear" w:color="auto" w:fill="auto"/>
            <w:tcMar>
              <w:top w:w="80" w:type="dxa"/>
              <w:left w:w="80" w:type="dxa"/>
              <w:bottom w:w="80" w:type="dxa"/>
              <w:right w:w="80" w:type="dxa"/>
            </w:tcMar>
            <w:vAlign w:val="center"/>
          </w:tcPr>
          <w:p w14:paraId="3F44AF9C">
            <w:pPr>
              <w:widowControl/>
              <w:jc w:val="center"/>
            </w:pPr>
            <w:r>
              <w:rPr>
                <w:rStyle w:val="21"/>
                <w:rFonts w:ascii="仿宋" w:hAnsi="仿宋" w:eastAsia="仿宋" w:cs="仿宋"/>
                <w:shd w:val="clear" w:color="auto" w:fill="auto"/>
                <w:rtl w:val="0"/>
                <w:lang w:val="en-US"/>
              </w:rPr>
              <w:t>01-01</w:t>
            </w:r>
          </w:p>
        </w:tc>
        <w:tc>
          <w:tcPr>
            <w:tcW w:w="2288"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127DED55">
            <w:pPr>
              <w:widowControl/>
              <w:shd w:val="clear" w:color="auto" w:fill="auto"/>
              <w:ind w:left="0" w:leftChars="0" w:right="0" w:rightChars="0" w:firstLine="0" w:firstLineChars="0"/>
              <w:jc w:val="center"/>
              <w:rPr>
                <w:rStyle w:val="21"/>
                <w:rFonts w:hint="eastAsia" w:ascii="仿宋" w:hAnsi="仿宋" w:eastAsia="仿宋" w:cs="仿宋"/>
                <w:b/>
                <w:bCs/>
                <w:shd w:val="clear" w:color="auto" w:fill="auto"/>
                <w:rtl w:val="0"/>
                <w:lang w:val="en-US" w:eastAsia="zh-CN"/>
              </w:rPr>
            </w:pPr>
            <w:r>
              <w:rPr>
                <w:rFonts w:hint="eastAsia" w:ascii="仿宋" w:hAnsi="仿宋" w:eastAsia="仿宋" w:cs="仿宋"/>
                <w:b/>
                <w:bCs/>
                <w:sz w:val="24"/>
                <w:szCs w:val="24"/>
                <w:u w:val="none"/>
                <w:rtl w:val="0"/>
                <w:lang w:val="en-US" w:eastAsia="zh-CN"/>
              </w:rPr>
              <w:t>污泥</w:t>
            </w:r>
            <w:r>
              <w:rPr>
                <w:rFonts w:hint="eastAsia" w:ascii="仿宋" w:hAnsi="仿宋" w:eastAsia="仿宋" w:cs="仿宋"/>
                <w:b/>
                <w:bCs/>
                <w:sz w:val="24"/>
                <w:szCs w:val="24"/>
                <w:u w:val="none"/>
                <w:lang w:val="en-US" w:eastAsia="zh-CN"/>
              </w:rPr>
              <w:t>清掏服务</w:t>
            </w:r>
          </w:p>
        </w:tc>
        <w:tc>
          <w:tcPr>
            <w:tcW w:w="153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280A4368">
            <w:pPr>
              <w:widowControl/>
              <w:shd w:val="clear" w:color="auto" w:fill="auto"/>
              <w:ind w:left="0" w:leftChars="0" w:right="0" w:rightChars="0" w:firstLine="0" w:firstLineChars="0"/>
              <w:jc w:val="center"/>
              <w:rPr>
                <w:rStyle w:val="21"/>
                <w:rFonts w:hint="eastAsia" w:ascii="仿宋" w:hAnsi="仿宋" w:eastAsia="仿宋" w:cs="仿宋"/>
                <w:b/>
                <w:bCs/>
                <w:shd w:val="clear" w:color="auto" w:fill="auto"/>
                <w:rtl w:val="0"/>
                <w:lang w:val="en-US" w:eastAsia="zh-CN"/>
              </w:rPr>
            </w:pPr>
            <w:r>
              <w:rPr>
                <w:rStyle w:val="21"/>
                <w:rFonts w:hint="eastAsia" w:ascii="仿宋" w:hAnsi="仿宋" w:eastAsia="仿宋" w:cs="仿宋"/>
                <w:b/>
                <w:bCs/>
                <w:shd w:val="clear" w:color="auto" w:fill="auto"/>
                <w:rtl w:val="0"/>
                <w:lang w:val="en-US" w:eastAsia="zh-CN"/>
              </w:rPr>
              <w:t>1批</w:t>
            </w:r>
          </w:p>
        </w:tc>
        <w:tc>
          <w:tcPr>
            <w:tcW w:w="189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6CA8AFA6">
            <w:pPr>
              <w:widowControl/>
              <w:shd w:val="clear" w:color="auto" w:fill="auto"/>
              <w:ind w:left="0" w:leftChars="0" w:right="0" w:rightChars="0" w:firstLine="0" w:firstLineChars="0"/>
              <w:jc w:val="center"/>
              <w:rPr>
                <w:rStyle w:val="21"/>
                <w:rFonts w:hint="eastAsia" w:ascii="仿宋" w:hAnsi="仿宋" w:eastAsia="仿宋" w:cs="仿宋"/>
                <w:b/>
                <w:bCs/>
                <w:shd w:val="clear" w:color="auto" w:fill="auto"/>
                <w:rtl w:val="0"/>
                <w:lang w:val="en-US" w:eastAsia="zh-CN"/>
              </w:rPr>
            </w:pPr>
            <w:r>
              <w:rPr>
                <w:rStyle w:val="21"/>
                <w:rFonts w:hint="eastAsia" w:ascii="仿宋" w:hAnsi="仿宋" w:eastAsia="仿宋" w:cs="仿宋"/>
                <w:b/>
                <w:bCs/>
                <w:shd w:val="clear" w:color="auto" w:fill="auto"/>
                <w:rtl w:val="0"/>
                <w:lang w:val="en-US" w:eastAsia="zh-CN"/>
              </w:rPr>
              <w:t>1年</w:t>
            </w:r>
          </w:p>
        </w:tc>
        <w:tc>
          <w:tcPr>
            <w:tcW w:w="2161" w:type="dxa"/>
            <w:tcBorders>
              <w:top w:val="single" w:color="000000" w:sz="4" w:space="0"/>
              <w:left w:val="single" w:color="000000" w:sz="4" w:space="0"/>
              <w:bottom w:val="single" w:color="000000" w:sz="4" w:space="0"/>
              <w:right w:val="single" w:color="000000" w:sz="18" w:space="0"/>
            </w:tcBorders>
            <w:shd w:val="clear" w:color="auto" w:fill="auto"/>
            <w:tcMar>
              <w:top w:w="80" w:type="dxa"/>
              <w:left w:w="80" w:type="dxa"/>
              <w:bottom w:w="80" w:type="dxa"/>
              <w:right w:w="80" w:type="dxa"/>
            </w:tcMar>
            <w:vAlign w:val="center"/>
          </w:tcPr>
          <w:p w14:paraId="19670BF1">
            <w:pPr>
              <w:ind w:left="0" w:leftChars="0" w:right="0" w:rightChars="0" w:firstLine="0" w:firstLineChars="0"/>
              <w:rPr>
                <w:rFonts w:hint="eastAsia" w:ascii="Arial Unicode MS" w:hAnsi="Arial Unicode MS" w:eastAsia="Arial Unicode MS" w:cs="Arial Unicode MS"/>
                <w:color w:val="000000"/>
                <w:spacing w:val="0"/>
                <w:w w:val="100"/>
                <w:kern w:val="2"/>
                <w:position w:val="0"/>
                <w:sz w:val="21"/>
                <w:szCs w:val="21"/>
                <w:u w:val="none" w:color="000000"/>
                <w:shd w:val="clear" w:color="auto" w:fill="auto"/>
                <w:vertAlign w:val="baseline"/>
                <w:lang w:val="en-US"/>
              </w:rPr>
            </w:pPr>
          </w:p>
        </w:tc>
      </w:tr>
    </w:tbl>
    <w:p w14:paraId="15D5AC31">
      <w:pPr>
        <w:rPr>
          <w:rStyle w:val="21"/>
          <w:lang w:val="zh-TW" w:eastAsia="zh-TW"/>
        </w:rPr>
      </w:pPr>
    </w:p>
    <w:p w14:paraId="79082764">
      <w:pPr>
        <w:spacing w:line="360" w:lineRule="auto"/>
        <w:ind w:firstLine="480"/>
        <w:rPr>
          <w:rStyle w:val="21"/>
          <w:sz w:val="24"/>
          <w:szCs w:val="24"/>
          <w:rtl w:val="0"/>
          <w:lang w:val="zh-TW" w:eastAsia="zh-TW"/>
        </w:rPr>
      </w:pPr>
      <w:r>
        <w:rPr>
          <w:rStyle w:val="21"/>
          <w:sz w:val="24"/>
          <w:szCs w:val="24"/>
          <w:rtl w:val="0"/>
          <w:lang w:val="en-US" w:eastAsia="zh-TW"/>
        </w:rPr>
        <w:t>4</w:t>
      </w:r>
      <w:r>
        <w:rPr>
          <w:rStyle w:val="21"/>
          <w:sz w:val="24"/>
          <w:szCs w:val="24"/>
          <w:rtl w:val="0"/>
          <w:lang w:val="zh-TW" w:eastAsia="zh-TW"/>
        </w:rPr>
        <w:t>、我方愿意提供贵单位可能另外要求的，与投标有关的文件资料，并保证我方已提供和将要提供的文件资料是真实、准确的。</w:t>
      </w:r>
    </w:p>
    <w:p w14:paraId="1F2B8081">
      <w:pPr>
        <w:spacing w:line="360" w:lineRule="auto"/>
        <w:ind w:firstLine="480"/>
        <w:rPr>
          <w:rStyle w:val="21"/>
          <w:sz w:val="24"/>
          <w:szCs w:val="24"/>
          <w:rtl w:val="0"/>
          <w:lang w:val="zh-TW" w:eastAsia="zh-TW"/>
        </w:rPr>
      </w:pPr>
      <w:r>
        <w:rPr>
          <w:rStyle w:val="21"/>
          <w:sz w:val="24"/>
          <w:szCs w:val="24"/>
          <w:rtl w:val="0"/>
          <w:lang w:val="en-US" w:eastAsia="zh-TW"/>
        </w:rPr>
        <w:t>5</w:t>
      </w:r>
      <w:r>
        <w:rPr>
          <w:rStyle w:val="21"/>
          <w:sz w:val="24"/>
          <w:szCs w:val="24"/>
          <w:rtl w:val="0"/>
          <w:lang w:val="zh-TW" w:eastAsia="zh-TW"/>
        </w:rPr>
        <w:t>、我方决不提供虚假材料谋取成交，决不采取不正当手段诋毁、排挤其他供应商，决不与采购人、其它供应商或者采购人恶意串通，决不拒绝有关部门监督检查或提供虚假情况，如有违反，无条件接受贵方及相关管理部门的处罚。</w:t>
      </w:r>
      <w:r>
        <w:rPr>
          <w:rStyle w:val="21"/>
          <w:sz w:val="24"/>
          <w:szCs w:val="24"/>
          <w:rtl w:val="0"/>
          <w:lang w:val="en-US" w:eastAsia="zh-TW"/>
        </w:rPr>
        <w:t xml:space="preserve">                                           </w:t>
      </w:r>
    </w:p>
    <w:p w14:paraId="7F18A2F9">
      <w:pPr>
        <w:spacing w:line="360" w:lineRule="auto"/>
        <w:ind w:firstLine="480"/>
        <w:rPr>
          <w:rStyle w:val="21"/>
          <w:sz w:val="24"/>
          <w:szCs w:val="24"/>
          <w:rtl w:val="0"/>
          <w:lang w:val="zh-TW" w:eastAsia="zh-TW"/>
        </w:rPr>
      </w:pPr>
      <w:r>
        <w:rPr>
          <w:rStyle w:val="21"/>
          <w:sz w:val="24"/>
          <w:szCs w:val="24"/>
          <w:rtl w:val="0"/>
          <w:lang w:val="zh-TW" w:eastAsia="zh-TW"/>
        </w:rPr>
        <w:t>投标人名称：                      （盖章）</w:t>
      </w:r>
    </w:p>
    <w:p w14:paraId="31FB3D55">
      <w:pPr>
        <w:spacing w:line="360" w:lineRule="auto"/>
        <w:ind w:firstLine="480"/>
        <w:rPr>
          <w:rStyle w:val="21"/>
          <w:sz w:val="24"/>
          <w:szCs w:val="24"/>
          <w:rtl w:val="0"/>
          <w:lang w:val="zh-TW" w:eastAsia="zh-TW"/>
        </w:rPr>
      </w:pPr>
      <w:r>
        <w:rPr>
          <w:rStyle w:val="21"/>
          <w:sz w:val="24"/>
          <w:szCs w:val="24"/>
          <w:rtl w:val="0"/>
          <w:lang w:val="zh-TW" w:eastAsia="zh-TW"/>
        </w:rPr>
        <w:t>法定代表人或授权代表（签字）：</w:t>
      </w:r>
    </w:p>
    <w:p w14:paraId="0936B247">
      <w:pPr>
        <w:spacing w:line="360" w:lineRule="auto"/>
        <w:ind w:firstLine="480"/>
        <w:rPr>
          <w:rStyle w:val="21"/>
          <w:sz w:val="24"/>
          <w:szCs w:val="24"/>
          <w:rtl w:val="0"/>
          <w:lang w:val="zh-TW" w:eastAsia="zh-TW"/>
        </w:rPr>
      </w:pPr>
      <w:r>
        <w:rPr>
          <w:rStyle w:val="21"/>
          <w:sz w:val="24"/>
          <w:szCs w:val="24"/>
          <w:rtl w:val="0"/>
          <w:lang w:val="zh-TW" w:eastAsia="zh-TW"/>
        </w:rPr>
        <w:t>通讯地址：</w:t>
      </w:r>
    </w:p>
    <w:p w14:paraId="7F3EF884">
      <w:pPr>
        <w:spacing w:line="360" w:lineRule="auto"/>
        <w:ind w:firstLine="480"/>
        <w:rPr>
          <w:rStyle w:val="21"/>
          <w:sz w:val="24"/>
          <w:szCs w:val="24"/>
          <w:rtl w:val="0"/>
          <w:lang w:val="zh-TW" w:eastAsia="zh-TW"/>
        </w:rPr>
      </w:pPr>
      <w:r>
        <w:rPr>
          <w:rStyle w:val="21"/>
          <w:sz w:val="24"/>
          <w:szCs w:val="24"/>
          <w:rtl w:val="0"/>
          <w:lang w:val="zh-TW" w:eastAsia="zh-TW"/>
        </w:rPr>
        <w:t>邮政编码：                        联系电话：</w:t>
      </w:r>
    </w:p>
    <w:p w14:paraId="4D9CF8C6">
      <w:pPr>
        <w:spacing w:line="360" w:lineRule="auto"/>
        <w:ind w:firstLine="480"/>
        <w:rPr>
          <w:rStyle w:val="21"/>
          <w:sz w:val="24"/>
          <w:szCs w:val="24"/>
          <w:rtl w:val="0"/>
          <w:lang w:val="zh-TW" w:eastAsia="zh-TW"/>
        </w:rPr>
      </w:pPr>
      <w:r>
        <w:rPr>
          <w:rStyle w:val="21"/>
          <w:sz w:val="24"/>
          <w:szCs w:val="24"/>
          <w:rtl w:val="0"/>
          <w:lang w:val="zh-TW" w:eastAsia="zh-TW"/>
        </w:rPr>
        <w:t>日期：</w:t>
      </w:r>
    </w:p>
    <w:p w14:paraId="1E2B55D1">
      <w:pPr>
        <w:widowControl w:val="0"/>
        <w:numPr>
          <w:ilvl w:val="0"/>
          <w:numId w:val="0"/>
        </w:numPr>
        <w:jc w:val="both"/>
        <w:rPr>
          <w:rFonts w:hint="eastAsia" w:ascii="Arial Black" w:hAnsi="Arial Black" w:cs="Arial Black"/>
          <w:b/>
          <w:bCs/>
          <w:sz w:val="28"/>
          <w:szCs w:val="28"/>
          <w:lang w:val="en-US" w:eastAsia="zh-CN"/>
        </w:rPr>
      </w:pPr>
      <w:r>
        <w:rPr>
          <w:rFonts w:hint="eastAsia" w:ascii="Arial Black" w:hAnsi="Arial Black" w:cs="Arial Black"/>
          <w:b/>
          <w:bCs/>
          <w:sz w:val="28"/>
          <w:szCs w:val="28"/>
          <w:rtl w:val="0"/>
          <w:lang w:val="zh-TW" w:eastAsia="zh-TW"/>
        </w:rPr>
        <w:t>报价要求：</w:t>
      </w:r>
    </w:p>
    <w:p w14:paraId="764F563A">
      <w:pPr>
        <w:keepNext w:val="0"/>
        <w:keepLines w:val="0"/>
        <w:pageBreakBefore w:val="0"/>
        <w:widowControl/>
        <w:kinsoku/>
        <w:wordWrap/>
        <w:overflowPunct/>
        <w:topLinePunct w:val="0"/>
        <w:autoSpaceDE/>
        <w:autoSpaceDN/>
        <w:bidi w:val="0"/>
        <w:adjustRightInd/>
        <w:snapToGrid/>
        <w:spacing w:line="0" w:lineRule="atLeast"/>
        <w:jc w:val="left"/>
        <w:textAlignment w:val="auto"/>
        <w:outlineLvl w:val="1"/>
        <w:rPr>
          <w:rStyle w:val="21"/>
          <w:rFonts w:hint="eastAsia" w:ascii="仿宋" w:hAnsi="仿宋" w:eastAsia="仿宋" w:cs="仿宋"/>
          <w:b/>
          <w:bCs/>
          <w:color w:val="000000"/>
          <w:sz w:val="26"/>
          <w:szCs w:val="26"/>
          <w:u w:color="000000"/>
          <w:rtl w:val="0"/>
          <w:lang w:val="en-US" w:eastAsia="zh-CN"/>
        </w:rPr>
      </w:pPr>
      <w:r>
        <w:rPr>
          <w:rStyle w:val="21"/>
          <w:rFonts w:hint="eastAsia" w:ascii="仿宋" w:hAnsi="仿宋" w:eastAsia="仿宋" w:cs="仿宋"/>
          <w:b/>
          <w:bCs/>
          <w:color w:val="000000"/>
          <w:sz w:val="26"/>
          <w:szCs w:val="26"/>
          <w:u w:color="000000"/>
          <w:rtl w:val="0"/>
          <w:lang w:val="zh-TW" w:eastAsia="zh-TW"/>
        </w:rPr>
        <w:t>供应商的报价是供应商响应</w:t>
      </w:r>
      <w:r>
        <w:rPr>
          <w:rStyle w:val="21"/>
          <w:rFonts w:hint="eastAsia" w:ascii="仿宋" w:hAnsi="仿宋" w:eastAsia="仿宋" w:cs="仿宋"/>
          <w:b/>
          <w:bCs/>
          <w:color w:val="000000"/>
          <w:sz w:val="26"/>
          <w:szCs w:val="26"/>
          <w:u w:color="000000"/>
          <w:rtl w:val="0"/>
          <w:lang w:val="zh-TW" w:eastAsia="zh-CN"/>
        </w:rPr>
        <w:t>采购</w:t>
      </w:r>
      <w:r>
        <w:rPr>
          <w:rStyle w:val="21"/>
          <w:rFonts w:hint="eastAsia" w:ascii="仿宋" w:hAnsi="仿宋" w:eastAsia="仿宋" w:cs="仿宋"/>
          <w:b/>
          <w:bCs/>
          <w:color w:val="000000"/>
          <w:sz w:val="26"/>
          <w:szCs w:val="26"/>
          <w:u w:color="000000"/>
          <w:rtl w:val="0"/>
          <w:lang w:val="zh-TW" w:eastAsia="zh-TW"/>
        </w:rPr>
        <w:t>项目要求的全部工作内容的价格体现，包括供应商完成本项目所需的一切费用，包括为本次所提供的服务费完成本项目所需的</w:t>
      </w:r>
      <w:r>
        <w:rPr>
          <w:rStyle w:val="21"/>
          <w:rFonts w:hint="eastAsia" w:ascii="仿宋" w:hAnsi="仿宋" w:eastAsia="仿宋" w:cs="仿宋"/>
          <w:b/>
          <w:bCs/>
          <w:color w:val="000000"/>
          <w:sz w:val="26"/>
          <w:szCs w:val="26"/>
          <w:u w:color="000000"/>
          <w:rtl w:val="0"/>
          <w:lang w:val="zh-TW" w:eastAsia="zh-CN"/>
        </w:rPr>
        <w:t>各项</w:t>
      </w:r>
      <w:r>
        <w:rPr>
          <w:rStyle w:val="21"/>
          <w:rFonts w:hint="eastAsia" w:ascii="仿宋" w:hAnsi="仿宋" w:eastAsia="仿宋" w:cs="仿宋"/>
          <w:b/>
          <w:bCs/>
          <w:color w:val="000000"/>
          <w:sz w:val="26"/>
          <w:szCs w:val="26"/>
          <w:u w:color="000000"/>
          <w:rtl w:val="0"/>
          <w:lang w:val="zh-TW" w:eastAsia="zh-TW"/>
        </w:rPr>
        <w:t>费用（实质性要求）。</w:t>
      </w:r>
    </w:p>
    <w:p w14:paraId="667BA773">
      <w:pPr>
        <w:pStyle w:val="3"/>
        <w:spacing w:line="400" w:lineRule="exact"/>
        <w:ind w:right="332" w:rightChars="158"/>
        <w:rPr>
          <w:rFonts w:hint="eastAsia" w:ascii="宋体" w:hAnsi="宋体" w:eastAsia="宋体" w:cs="宋体"/>
          <w:lang w:val="en-US" w:eastAsia="zh-CN"/>
        </w:rPr>
      </w:pPr>
      <w:r>
        <w:rPr>
          <w:rFonts w:hint="eastAsia" w:ascii="宋体" w:hAnsi="宋体" w:eastAsia="宋体" w:cs="宋体"/>
          <w:lang w:val="en-US" w:eastAsia="zh-CN"/>
        </w:rPr>
        <w:t xml:space="preserve">附件2 </w:t>
      </w:r>
    </w:p>
    <w:p w14:paraId="18CE2C2D">
      <w:pPr>
        <w:pStyle w:val="3"/>
        <w:pageBreakBefore w:val="0"/>
        <w:kinsoku/>
        <w:wordWrap/>
        <w:overflowPunct/>
        <w:topLinePunct w:val="0"/>
        <w:autoSpaceDE/>
        <w:autoSpaceDN/>
        <w:bidi w:val="0"/>
        <w:adjustRightInd/>
        <w:snapToGrid/>
        <w:spacing w:line="4" w:lineRule="atLeast"/>
        <w:ind w:right="332" w:rightChars="158"/>
        <w:textAlignment w:val="auto"/>
        <w:rPr>
          <w:rFonts w:hint="eastAsia" w:ascii="宋体" w:hAnsi="宋体" w:eastAsia="宋体" w:cs="宋体"/>
          <w:lang w:val="zh-TW" w:eastAsia="zh-TW"/>
        </w:rPr>
      </w:pPr>
      <w:r>
        <w:rPr>
          <w:rFonts w:hint="eastAsia" w:ascii="宋体" w:hAnsi="宋体" w:eastAsia="宋体" w:cs="宋体"/>
          <w:lang w:val="en-US" w:eastAsia="zh-CN"/>
        </w:rPr>
        <w:t xml:space="preserve">  </w:t>
      </w:r>
      <w:r>
        <w:rPr>
          <w:rFonts w:hint="eastAsia" w:ascii="宋体" w:hAnsi="宋体" w:eastAsia="宋体" w:cs="宋体"/>
          <w:rtl w:val="0"/>
          <w:lang w:val="zh-TW" w:eastAsia="zh-TW"/>
        </w:rPr>
        <w:t>一</w:t>
      </w:r>
      <w:r>
        <w:rPr>
          <w:rFonts w:hint="eastAsia" w:ascii="宋体" w:hAnsi="宋体" w:eastAsia="宋体" w:cs="宋体"/>
          <w:rtl w:val="0"/>
          <w:lang w:val="zh-TW" w:eastAsia="zh-CN"/>
        </w:rPr>
        <w:t>、</w:t>
      </w:r>
      <w:r>
        <w:rPr>
          <w:rFonts w:hint="eastAsia" w:ascii="宋体" w:hAnsi="宋体" w:eastAsia="宋体" w:cs="宋体"/>
          <w:rtl w:val="0"/>
          <w:lang w:val="zh-TW" w:eastAsia="zh-TW"/>
        </w:rPr>
        <w:t>商务要求（实质性要求）</w:t>
      </w:r>
    </w:p>
    <w:p w14:paraId="7E52215E">
      <w:pPr>
        <w:pStyle w:val="22"/>
        <w:keepNext w:val="0"/>
        <w:keepLines w:val="0"/>
        <w:pageBreakBefore w:val="0"/>
        <w:framePr w:wrap="auto" w:vAnchor="margin" w:hAnchor="text" w:yAlign="inline"/>
        <w:widowControl/>
        <w:kinsoku/>
        <w:wordWrap/>
        <w:overflowPunct/>
        <w:topLinePunct w:val="0"/>
        <w:autoSpaceDE/>
        <w:autoSpaceDN/>
        <w:bidi w:val="0"/>
        <w:adjustRightInd/>
        <w:snapToGrid/>
        <w:spacing w:line="4" w:lineRule="atLeast"/>
        <w:ind w:firstLine="509" w:firstLineChars="195"/>
        <w:jc w:val="left"/>
        <w:textAlignment w:val="auto"/>
        <w:rPr>
          <w:rStyle w:val="21"/>
          <w:rFonts w:ascii="仿宋" w:hAnsi="仿宋" w:eastAsia="仿宋" w:cs="仿宋"/>
          <w:b w:val="0"/>
          <w:bCs w:val="0"/>
          <w:caps w:val="0"/>
          <w:smallCaps w:val="0"/>
          <w:color w:val="000000"/>
          <w:spacing w:val="0"/>
          <w:sz w:val="26"/>
          <w:szCs w:val="26"/>
          <w:u w:color="000000"/>
        </w:rPr>
      </w:pPr>
      <w:r>
        <w:rPr>
          <w:rStyle w:val="21"/>
          <w:rFonts w:ascii="仿宋" w:hAnsi="仿宋" w:eastAsia="仿宋" w:cs="仿宋"/>
          <w:b/>
          <w:bCs/>
          <w:caps w:val="0"/>
          <w:smallCaps w:val="0"/>
          <w:color w:val="000000"/>
          <w:spacing w:val="0"/>
          <w:sz w:val="26"/>
          <w:szCs w:val="26"/>
          <w:u w:color="000000"/>
          <w:rtl w:val="0"/>
          <w:lang w:val="en-US"/>
        </w:rPr>
        <w:t>1.</w:t>
      </w:r>
      <w:r>
        <w:rPr>
          <w:rStyle w:val="21"/>
          <w:rFonts w:hint="eastAsia" w:ascii="仿宋" w:hAnsi="仿宋" w:eastAsia="仿宋" w:cs="仿宋"/>
          <w:b/>
          <w:bCs/>
          <w:caps w:val="0"/>
          <w:smallCaps w:val="0"/>
          <w:color w:val="000000"/>
          <w:spacing w:val="0"/>
          <w:sz w:val="26"/>
          <w:szCs w:val="26"/>
          <w:u w:color="000000"/>
          <w:rtl w:val="0"/>
          <w:lang w:val="en-US" w:eastAsia="zh-CN"/>
        </w:rPr>
        <w:t>交货</w:t>
      </w:r>
      <w:r>
        <w:rPr>
          <w:rStyle w:val="21"/>
          <w:rFonts w:ascii="仿宋" w:hAnsi="仿宋" w:eastAsia="仿宋" w:cs="仿宋"/>
          <w:b/>
          <w:bCs/>
          <w:caps w:val="0"/>
          <w:smallCaps w:val="0"/>
          <w:color w:val="000000"/>
          <w:spacing w:val="0"/>
          <w:sz w:val="26"/>
          <w:szCs w:val="26"/>
          <w:u w:color="000000"/>
          <w:rtl w:val="0"/>
          <w:lang w:val="zh-TW" w:eastAsia="zh-TW"/>
        </w:rPr>
        <w:t>期限：</w:t>
      </w:r>
      <w:r>
        <w:rPr>
          <w:rStyle w:val="21"/>
          <w:rFonts w:ascii="仿宋" w:hAnsi="仿宋" w:eastAsia="仿宋" w:cs="仿宋"/>
          <w:b w:val="0"/>
          <w:bCs w:val="0"/>
          <w:caps w:val="0"/>
          <w:smallCaps w:val="0"/>
          <w:color w:val="000000"/>
          <w:spacing w:val="0"/>
          <w:sz w:val="26"/>
          <w:szCs w:val="26"/>
          <w:u w:color="000000"/>
          <w:rtl w:val="0"/>
          <w:lang w:val="zh-TW" w:eastAsia="zh-TW"/>
        </w:rPr>
        <w:t>在合同签订后</w:t>
      </w:r>
      <w:r>
        <w:rPr>
          <w:rStyle w:val="21"/>
          <w:rFonts w:hint="eastAsia" w:ascii="仿宋" w:hAnsi="仿宋" w:eastAsia="仿宋" w:cs="仿宋"/>
          <w:b w:val="0"/>
          <w:bCs w:val="0"/>
          <w:caps w:val="0"/>
          <w:smallCaps w:val="0"/>
          <w:color w:val="000000"/>
          <w:spacing w:val="0"/>
          <w:sz w:val="26"/>
          <w:szCs w:val="26"/>
          <w:u w:color="000000"/>
          <w:rtl w:val="0"/>
          <w:lang w:val="zh-TW" w:eastAsia="zh-CN"/>
        </w:rPr>
        <w:t>一年</w:t>
      </w:r>
      <w:r>
        <w:rPr>
          <w:rStyle w:val="21"/>
          <w:rFonts w:ascii="仿宋" w:hAnsi="仿宋" w:eastAsia="仿宋" w:cs="仿宋"/>
          <w:b w:val="0"/>
          <w:bCs w:val="0"/>
          <w:caps w:val="0"/>
          <w:smallCaps w:val="0"/>
          <w:color w:val="000000"/>
          <w:spacing w:val="0"/>
          <w:sz w:val="26"/>
          <w:szCs w:val="26"/>
          <w:u w:color="000000"/>
          <w:rtl w:val="0"/>
          <w:lang w:val="zh-TW" w:eastAsia="zh-TW"/>
        </w:rPr>
        <w:t>内</w:t>
      </w:r>
      <w:r>
        <w:rPr>
          <w:rStyle w:val="21"/>
          <w:rFonts w:hint="eastAsia" w:ascii="仿宋" w:hAnsi="仿宋" w:eastAsia="仿宋" w:cs="仿宋"/>
          <w:b w:val="0"/>
          <w:bCs w:val="0"/>
          <w:caps w:val="0"/>
          <w:smallCaps w:val="0"/>
          <w:color w:val="000000"/>
          <w:spacing w:val="0"/>
          <w:sz w:val="26"/>
          <w:szCs w:val="26"/>
          <w:u w:color="000000"/>
          <w:rtl w:val="0"/>
          <w:lang w:val="zh-TW" w:eastAsia="zh-CN"/>
        </w:rPr>
        <w:t>根据采购人需求时限内</w:t>
      </w:r>
      <w:r>
        <w:rPr>
          <w:rStyle w:val="21"/>
          <w:rFonts w:ascii="仿宋" w:hAnsi="仿宋" w:eastAsia="仿宋" w:cs="仿宋"/>
          <w:b w:val="0"/>
          <w:bCs w:val="0"/>
          <w:caps w:val="0"/>
          <w:smallCaps w:val="0"/>
          <w:color w:val="000000"/>
          <w:spacing w:val="0"/>
          <w:sz w:val="26"/>
          <w:szCs w:val="26"/>
          <w:u w:color="000000"/>
          <w:rtl w:val="0"/>
          <w:lang w:val="zh-TW" w:eastAsia="zh-TW"/>
        </w:rPr>
        <w:t>完成。</w:t>
      </w:r>
    </w:p>
    <w:p w14:paraId="0D46C3B4">
      <w:pPr>
        <w:pStyle w:val="22"/>
        <w:keepNext w:val="0"/>
        <w:keepLines w:val="0"/>
        <w:pageBreakBefore w:val="0"/>
        <w:framePr w:wrap="auto" w:vAnchor="margin" w:hAnchor="text" w:yAlign="inline"/>
        <w:widowControl/>
        <w:kinsoku/>
        <w:wordWrap/>
        <w:overflowPunct/>
        <w:topLinePunct w:val="0"/>
        <w:autoSpaceDE/>
        <w:autoSpaceDN/>
        <w:bidi w:val="0"/>
        <w:adjustRightInd/>
        <w:snapToGrid/>
        <w:spacing w:line="4" w:lineRule="atLeast"/>
        <w:ind w:firstLine="509" w:firstLineChars="195"/>
        <w:jc w:val="left"/>
        <w:textAlignment w:val="auto"/>
        <w:rPr>
          <w:rStyle w:val="21"/>
          <w:rFonts w:hint="eastAsia" w:ascii="仿宋" w:hAnsi="仿宋" w:eastAsia="仿宋" w:cs="仿宋"/>
          <w:b w:val="0"/>
          <w:bCs w:val="0"/>
          <w:caps w:val="0"/>
          <w:smallCaps w:val="0"/>
          <w:color w:val="000000"/>
          <w:spacing w:val="0"/>
          <w:sz w:val="26"/>
          <w:szCs w:val="26"/>
          <w:u w:color="000000"/>
          <w:rtl w:val="0"/>
          <w:lang w:val="zh-TW" w:eastAsia="zh-CN"/>
        </w:rPr>
      </w:pPr>
      <w:r>
        <w:rPr>
          <w:rStyle w:val="21"/>
          <w:rFonts w:ascii="仿宋" w:hAnsi="仿宋" w:eastAsia="仿宋" w:cs="仿宋"/>
          <w:b/>
          <w:bCs/>
          <w:caps w:val="0"/>
          <w:smallCaps w:val="0"/>
          <w:color w:val="000000"/>
          <w:spacing w:val="0"/>
          <w:sz w:val="26"/>
          <w:szCs w:val="26"/>
          <w:u w:color="000000"/>
          <w:rtl w:val="0"/>
          <w:lang w:val="en-US"/>
        </w:rPr>
        <w:t>2.</w:t>
      </w:r>
      <w:r>
        <w:rPr>
          <w:rStyle w:val="21"/>
          <w:rFonts w:hint="eastAsia" w:ascii="仿宋" w:hAnsi="仿宋" w:eastAsia="仿宋" w:cs="仿宋"/>
          <w:b/>
          <w:bCs/>
          <w:caps w:val="0"/>
          <w:smallCaps w:val="0"/>
          <w:color w:val="000000"/>
          <w:spacing w:val="0"/>
          <w:sz w:val="26"/>
          <w:szCs w:val="26"/>
          <w:u w:color="000000"/>
          <w:rtl w:val="0"/>
          <w:lang w:val="en-US" w:eastAsia="zh-CN"/>
        </w:rPr>
        <w:t>交货</w:t>
      </w:r>
      <w:r>
        <w:rPr>
          <w:rStyle w:val="21"/>
          <w:rFonts w:ascii="仿宋" w:hAnsi="仿宋" w:eastAsia="仿宋" w:cs="仿宋"/>
          <w:b/>
          <w:bCs/>
          <w:caps w:val="0"/>
          <w:smallCaps w:val="0"/>
          <w:color w:val="000000"/>
          <w:spacing w:val="0"/>
          <w:sz w:val="26"/>
          <w:szCs w:val="26"/>
          <w:u w:color="000000"/>
          <w:rtl w:val="0"/>
          <w:lang w:val="zh-TW" w:eastAsia="zh-TW"/>
        </w:rPr>
        <w:t>地点：</w:t>
      </w:r>
      <w:r>
        <w:rPr>
          <w:rStyle w:val="21"/>
          <w:rFonts w:ascii="仿宋" w:hAnsi="仿宋" w:eastAsia="仿宋" w:cs="仿宋"/>
          <w:b w:val="0"/>
          <w:bCs w:val="0"/>
          <w:caps w:val="0"/>
          <w:smallCaps w:val="0"/>
          <w:color w:val="000000"/>
          <w:spacing w:val="0"/>
          <w:sz w:val="26"/>
          <w:szCs w:val="26"/>
          <w:u w:color="000000"/>
          <w:rtl w:val="0"/>
          <w:lang w:val="zh-TW" w:eastAsia="zh-TW"/>
        </w:rPr>
        <w:t>古蔺县中医医院</w:t>
      </w:r>
      <w:r>
        <w:rPr>
          <w:rStyle w:val="21"/>
          <w:rFonts w:hint="eastAsia" w:ascii="仿宋" w:hAnsi="仿宋" w:eastAsia="仿宋" w:cs="仿宋"/>
          <w:b w:val="0"/>
          <w:bCs w:val="0"/>
          <w:caps w:val="0"/>
          <w:smallCaps w:val="0"/>
          <w:color w:val="000000"/>
          <w:spacing w:val="0"/>
          <w:sz w:val="26"/>
          <w:szCs w:val="26"/>
          <w:u w:color="000000"/>
          <w:rtl w:val="0"/>
          <w:lang w:val="zh-TW" w:eastAsia="zh-CN"/>
        </w:rPr>
        <w:t>落鸿院区</w:t>
      </w:r>
      <w:r>
        <w:rPr>
          <w:rStyle w:val="21"/>
          <w:rFonts w:hint="eastAsia" w:ascii="仿宋" w:hAnsi="仿宋" w:eastAsia="仿宋" w:cs="仿宋"/>
          <w:b w:val="0"/>
          <w:bCs w:val="0"/>
          <w:caps w:val="0"/>
          <w:smallCaps w:val="0"/>
          <w:color w:val="000000"/>
          <w:spacing w:val="0"/>
          <w:sz w:val="26"/>
          <w:szCs w:val="26"/>
          <w:u w:color="000000"/>
          <w:rtl w:val="0"/>
          <w:lang w:val="en-US" w:eastAsia="zh-CN"/>
        </w:rPr>
        <w:t>和均吾院区</w:t>
      </w:r>
      <w:r>
        <w:rPr>
          <w:rStyle w:val="21"/>
          <w:rFonts w:hint="eastAsia" w:ascii="仿宋" w:hAnsi="仿宋" w:eastAsia="仿宋" w:cs="仿宋"/>
          <w:b w:val="0"/>
          <w:bCs w:val="0"/>
          <w:caps w:val="0"/>
          <w:smallCaps w:val="0"/>
          <w:color w:val="000000"/>
          <w:spacing w:val="0"/>
          <w:sz w:val="26"/>
          <w:szCs w:val="26"/>
          <w:u w:color="000000"/>
          <w:rtl w:val="0"/>
          <w:lang w:val="zh-TW" w:eastAsia="zh-TW"/>
        </w:rPr>
        <w:t>。</w:t>
      </w:r>
    </w:p>
    <w:p w14:paraId="2A2C7DFE">
      <w:pPr>
        <w:pStyle w:val="22"/>
        <w:keepNext w:val="0"/>
        <w:keepLines w:val="0"/>
        <w:pageBreakBefore w:val="0"/>
        <w:framePr w:wrap="auto" w:vAnchor="margin" w:hAnchor="text" w:yAlign="inline"/>
        <w:widowControl/>
        <w:kinsoku/>
        <w:wordWrap/>
        <w:overflowPunct/>
        <w:topLinePunct w:val="0"/>
        <w:autoSpaceDE/>
        <w:autoSpaceDN/>
        <w:bidi w:val="0"/>
        <w:adjustRightInd/>
        <w:snapToGrid/>
        <w:spacing w:line="4" w:lineRule="atLeast"/>
        <w:ind w:firstLine="509" w:firstLineChars="195"/>
        <w:jc w:val="left"/>
        <w:textAlignment w:val="auto"/>
        <w:rPr>
          <w:rStyle w:val="21"/>
          <w:rFonts w:hint="eastAsia" w:ascii="仿宋" w:hAnsi="仿宋" w:eastAsia="仿宋" w:cs="仿宋"/>
          <w:b/>
          <w:bCs/>
          <w:caps w:val="0"/>
          <w:smallCaps w:val="0"/>
          <w:color w:val="000000"/>
          <w:spacing w:val="0"/>
          <w:sz w:val="26"/>
          <w:szCs w:val="26"/>
          <w:u w:val="single" w:color="auto"/>
          <w:lang w:eastAsia="zh-CN"/>
        </w:rPr>
      </w:pPr>
      <w:r>
        <w:rPr>
          <w:rStyle w:val="21"/>
          <w:rFonts w:ascii="仿宋" w:hAnsi="仿宋" w:eastAsia="仿宋" w:cs="仿宋"/>
          <w:b/>
          <w:bCs/>
          <w:caps w:val="0"/>
          <w:smallCaps w:val="0"/>
          <w:color w:val="000000"/>
          <w:spacing w:val="0"/>
          <w:sz w:val="26"/>
          <w:szCs w:val="26"/>
          <w:u w:val="single" w:color="auto"/>
          <w:rtl w:val="0"/>
          <w:lang w:val="en-US"/>
        </w:rPr>
        <w:t>3.</w:t>
      </w:r>
      <w:r>
        <w:rPr>
          <w:rStyle w:val="21"/>
          <w:rFonts w:ascii="仿宋" w:hAnsi="仿宋" w:eastAsia="仿宋" w:cs="仿宋"/>
          <w:b/>
          <w:bCs/>
          <w:caps w:val="0"/>
          <w:smallCaps w:val="0"/>
          <w:color w:val="000000"/>
          <w:spacing w:val="0"/>
          <w:sz w:val="26"/>
          <w:szCs w:val="26"/>
          <w:u w:val="single" w:color="auto"/>
          <w:rtl w:val="0"/>
          <w:lang w:val="zh-TW" w:eastAsia="zh-TW"/>
        </w:rPr>
        <w:t>报价要求：</w:t>
      </w:r>
      <w:r>
        <w:rPr>
          <w:rStyle w:val="21"/>
          <w:rFonts w:ascii="仿宋" w:hAnsi="仿宋" w:eastAsia="仿宋" w:cs="仿宋"/>
          <w:b w:val="0"/>
          <w:bCs w:val="0"/>
          <w:i w:val="0"/>
          <w:iCs w:val="0"/>
          <w:caps w:val="0"/>
          <w:smallCaps w:val="0"/>
          <w:color w:val="000000"/>
          <w:spacing w:val="0"/>
          <w:sz w:val="26"/>
          <w:szCs w:val="26"/>
          <w:u w:val="none" w:color="auto"/>
          <w:rtl w:val="0"/>
          <w:lang w:val="zh-TW" w:eastAsia="zh-TW"/>
        </w:rPr>
        <w:t>报价是供应商响应采购项目要求的全部工作内容的价格体现，包含完成本项目所涉及人员劳务、</w:t>
      </w:r>
      <w:r>
        <w:rPr>
          <w:rStyle w:val="21"/>
          <w:rFonts w:hint="eastAsia" w:ascii="仿宋" w:hAnsi="仿宋" w:eastAsia="仿宋" w:cs="仿宋"/>
          <w:b w:val="0"/>
          <w:bCs w:val="0"/>
          <w:i w:val="0"/>
          <w:iCs w:val="0"/>
          <w:caps w:val="0"/>
          <w:smallCaps w:val="0"/>
          <w:color w:val="auto"/>
          <w:spacing w:val="0"/>
          <w:sz w:val="26"/>
          <w:szCs w:val="26"/>
          <w:u w:val="none" w:color="auto"/>
          <w:rtl w:val="0"/>
          <w:lang w:val="zh-TW" w:eastAsia="zh-CN"/>
        </w:rPr>
        <w:t>运输、检测报告、处置、</w:t>
      </w:r>
      <w:r>
        <w:rPr>
          <w:rStyle w:val="21"/>
          <w:rFonts w:ascii="仿宋" w:hAnsi="仿宋" w:eastAsia="仿宋" w:cs="仿宋"/>
          <w:b w:val="0"/>
          <w:bCs w:val="0"/>
          <w:i w:val="0"/>
          <w:iCs w:val="0"/>
          <w:caps w:val="0"/>
          <w:smallCaps w:val="0"/>
          <w:color w:val="000000"/>
          <w:spacing w:val="0"/>
          <w:sz w:val="26"/>
          <w:szCs w:val="26"/>
          <w:u w:val="none" w:color="auto"/>
          <w:rtl w:val="0"/>
          <w:lang w:val="zh-TW" w:eastAsia="zh-TW"/>
        </w:rPr>
        <w:t>差旅、设备投入、保险、风险、税金、利润以及采购文件规定的一切费用。</w:t>
      </w:r>
    </w:p>
    <w:p w14:paraId="391339DE">
      <w:pPr>
        <w:pStyle w:val="22"/>
        <w:keepNext w:val="0"/>
        <w:keepLines w:val="0"/>
        <w:pageBreakBefore w:val="0"/>
        <w:framePr w:wrap="auto" w:vAnchor="margin" w:hAnchor="text" w:yAlign="inline"/>
        <w:widowControl/>
        <w:shd w:val="clear" w:color="auto" w:fill="auto"/>
        <w:kinsoku/>
        <w:wordWrap/>
        <w:overflowPunct/>
        <w:topLinePunct w:val="0"/>
        <w:autoSpaceDE/>
        <w:autoSpaceDN/>
        <w:bidi w:val="0"/>
        <w:adjustRightInd/>
        <w:snapToGrid/>
        <w:spacing w:line="4" w:lineRule="atLeast"/>
        <w:ind w:firstLine="509" w:firstLineChars="195"/>
        <w:jc w:val="left"/>
        <w:textAlignment w:val="auto"/>
        <w:rPr>
          <w:rStyle w:val="21"/>
          <w:rFonts w:ascii="仿宋" w:hAnsi="仿宋" w:eastAsia="仿宋" w:cs="仿宋"/>
          <w:b w:val="0"/>
          <w:bCs w:val="0"/>
          <w:i w:val="0"/>
          <w:iCs w:val="0"/>
          <w:caps w:val="0"/>
          <w:smallCaps w:val="0"/>
          <w:color w:val="000000"/>
          <w:spacing w:val="0"/>
          <w:sz w:val="26"/>
          <w:szCs w:val="26"/>
          <w:u w:val="none" w:color="auto"/>
          <w:rtl w:val="0"/>
          <w:lang w:val="zh-TW" w:eastAsia="zh-TW"/>
        </w:rPr>
      </w:pPr>
      <w:r>
        <w:rPr>
          <w:rStyle w:val="21"/>
          <w:rFonts w:ascii="仿宋" w:hAnsi="仿宋" w:eastAsia="仿宋" w:cs="仿宋"/>
          <w:b/>
          <w:bCs/>
          <w:caps w:val="0"/>
          <w:smallCaps w:val="0"/>
          <w:color w:val="000000"/>
          <w:spacing w:val="0"/>
          <w:sz w:val="26"/>
          <w:szCs w:val="26"/>
          <w:u w:color="000000"/>
          <w:rtl w:val="0"/>
          <w:lang w:val="en-US" w:eastAsia="zh-TW"/>
        </w:rPr>
        <w:t>4.</w:t>
      </w:r>
      <w:r>
        <w:rPr>
          <w:rStyle w:val="21"/>
          <w:rFonts w:ascii="仿宋" w:hAnsi="仿宋" w:eastAsia="仿宋" w:cs="仿宋"/>
          <w:b/>
          <w:bCs/>
          <w:caps w:val="0"/>
          <w:smallCaps w:val="0"/>
          <w:color w:val="000000"/>
          <w:spacing w:val="0"/>
          <w:sz w:val="26"/>
          <w:szCs w:val="26"/>
          <w:u w:color="000000"/>
          <w:rtl w:val="0"/>
          <w:lang w:val="zh-TW" w:eastAsia="zh-TW"/>
        </w:rPr>
        <w:t>付款方式：</w:t>
      </w:r>
      <w:r>
        <w:rPr>
          <w:rStyle w:val="21"/>
          <w:rFonts w:hint="eastAsia" w:ascii="仿宋" w:hAnsi="仿宋" w:eastAsia="仿宋" w:cs="仿宋"/>
          <w:b w:val="0"/>
          <w:bCs w:val="0"/>
          <w:i w:val="0"/>
          <w:iCs w:val="0"/>
          <w:caps w:val="0"/>
          <w:smallCaps w:val="0"/>
          <w:color w:val="000000"/>
          <w:spacing w:val="0"/>
          <w:sz w:val="26"/>
          <w:szCs w:val="26"/>
          <w:u w:val="none" w:color="auto"/>
          <w:rtl w:val="0"/>
          <w:lang w:val="zh-TW" w:eastAsia="zh-CN"/>
        </w:rPr>
        <w:t>服务</w:t>
      </w:r>
      <w:r>
        <w:rPr>
          <w:rStyle w:val="21"/>
          <w:rFonts w:hint="eastAsia" w:ascii="仿宋" w:hAnsi="仿宋" w:eastAsia="仿宋" w:cs="仿宋"/>
          <w:b w:val="0"/>
          <w:bCs w:val="0"/>
          <w:i w:val="0"/>
          <w:iCs w:val="0"/>
          <w:caps w:val="0"/>
          <w:smallCaps w:val="0"/>
          <w:color w:val="000000"/>
          <w:spacing w:val="0"/>
          <w:sz w:val="26"/>
          <w:szCs w:val="26"/>
          <w:u w:val="none" w:color="auto"/>
          <w:rtl w:val="0"/>
          <w:lang w:val="en-US" w:eastAsia="zh-CN"/>
        </w:rPr>
        <w:t>1年</w:t>
      </w:r>
      <w:r>
        <w:rPr>
          <w:rStyle w:val="21"/>
          <w:rFonts w:hint="eastAsia" w:ascii="仿宋" w:hAnsi="仿宋" w:eastAsia="仿宋" w:cs="仿宋"/>
          <w:b w:val="0"/>
          <w:bCs w:val="0"/>
          <w:i w:val="0"/>
          <w:iCs w:val="0"/>
          <w:caps w:val="0"/>
          <w:smallCaps w:val="0"/>
          <w:color w:val="000000"/>
          <w:spacing w:val="0"/>
          <w:sz w:val="26"/>
          <w:szCs w:val="26"/>
          <w:u w:val="none" w:color="auto"/>
          <w:rtl w:val="0"/>
          <w:lang w:val="zh-TW" w:eastAsia="zh-CN"/>
        </w:rPr>
        <w:t>验收合格后付款</w:t>
      </w:r>
      <w:r>
        <w:rPr>
          <w:rStyle w:val="21"/>
          <w:rFonts w:hint="eastAsia" w:ascii="仿宋" w:hAnsi="仿宋" w:eastAsia="仿宋" w:cs="仿宋"/>
          <w:b w:val="0"/>
          <w:bCs w:val="0"/>
          <w:i w:val="0"/>
          <w:iCs w:val="0"/>
          <w:caps w:val="0"/>
          <w:smallCaps w:val="0"/>
          <w:color w:val="000000"/>
          <w:spacing w:val="0"/>
          <w:sz w:val="26"/>
          <w:szCs w:val="26"/>
          <w:u w:val="none" w:color="auto"/>
          <w:rtl w:val="0"/>
          <w:lang w:val="en-US" w:eastAsia="zh-CN"/>
        </w:rPr>
        <w:t>100%（涉及污泥清掏考核扣款项在付款项中扣除）</w:t>
      </w:r>
      <w:r>
        <w:rPr>
          <w:rStyle w:val="21"/>
          <w:rFonts w:ascii="仿宋" w:hAnsi="仿宋" w:eastAsia="仿宋" w:cs="仿宋"/>
          <w:b w:val="0"/>
          <w:bCs w:val="0"/>
          <w:i w:val="0"/>
          <w:iCs w:val="0"/>
          <w:caps w:val="0"/>
          <w:smallCaps w:val="0"/>
          <w:color w:val="000000"/>
          <w:spacing w:val="0"/>
          <w:sz w:val="26"/>
          <w:szCs w:val="26"/>
          <w:u w:val="none" w:color="auto"/>
          <w:rtl w:val="0"/>
          <w:lang w:val="zh-TW" w:eastAsia="zh-TW"/>
        </w:rPr>
        <w:t>；</w:t>
      </w:r>
    </w:p>
    <w:p w14:paraId="607E2AE9">
      <w:pPr>
        <w:pStyle w:val="22"/>
        <w:keepNext w:val="0"/>
        <w:keepLines w:val="0"/>
        <w:pageBreakBefore w:val="0"/>
        <w:framePr w:wrap="auto" w:vAnchor="margin" w:hAnchor="text" w:yAlign="inline"/>
        <w:widowControl/>
        <w:shd w:val="clear" w:color="auto" w:fill="auto"/>
        <w:kinsoku/>
        <w:wordWrap/>
        <w:overflowPunct/>
        <w:topLinePunct w:val="0"/>
        <w:autoSpaceDE/>
        <w:autoSpaceDN/>
        <w:bidi w:val="0"/>
        <w:adjustRightInd/>
        <w:snapToGrid/>
        <w:spacing w:line="4" w:lineRule="atLeast"/>
        <w:ind w:firstLine="509" w:firstLineChars="195"/>
        <w:jc w:val="left"/>
        <w:textAlignment w:val="auto"/>
        <w:rPr>
          <w:rStyle w:val="21"/>
          <w:rFonts w:hint="eastAsia" w:ascii="仿宋" w:hAnsi="仿宋" w:eastAsia="仿宋" w:cs="仿宋"/>
          <w:b w:val="0"/>
          <w:bCs w:val="0"/>
          <w:i w:val="0"/>
          <w:iCs w:val="0"/>
          <w:caps w:val="0"/>
          <w:smallCaps w:val="0"/>
          <w:color w:val="000000"/>
          <w:spacing w:val="0"/>
          <w:sz w:val="26"/>
          <w:szCs w:val="26"/>
          <w:u w:val="none" w:color="auto"/>
          <w:rtl w:val="0"/>
          <w:lang w:val="en-US" w:eastAsia="zh-CN"/>
        </w:rPr>
      </w:pPr>
      <w:r>
        <w:rPr>
          <w:rStyle w:val="21"/>
          <w:rFonts w:ascii="仿宋" w:hAnsi="仿宋" w:eastAsia="仿宋" w:cs="仿宋"/>
          <w:b/>
          <w:bCs/>
          <w:caps w:val="0"/>
          <w:smallCaps w:val="0"/>
          <w:color w:val="000000"/>
          <w:spacing w:val="0"/>
          <w:sz w:val="26"/>
          <w:szCs w:val="26"/>
          <w:u w:color="000000"/>
          <w:rtl w:val="0"/>
          <w:lang w:val="en-US" w:eastAsia="zh-TW"/>
        </w:rPr>
        <w:t>5.</w:t>
      </w:r>
      <w:r>
        <w:rPr>
          <w:rStyle w:val="21"/>
          <w:rFonts w:ascii="仿宋" w:hAnsi="仿宋" w:eastAsia="仿宋" w:cs="仿宋"/>
          <w:b/>
          <w:bCs/>
          <w:caps w:val="0"/>
          <w:smallCaps w:val="0"/>
          <w:color w:val="000000"/>
          <w:spacing w:val="0"/>
          <w:sz w:val="26"/>
          <w:szCs w:val="26"/>
          <w:u w:color="000000"/>
          <w:rtl w:val="0"/>
          <w:lang w:val="zh-TW" w:eastAsia="zh-TW"/>
        </w:rPr>
        <w:t>验收要求</w:t>
      </w:r>
      <w:r>
        <w:rPr>
          <w:rStyle w:val="21"/>
          <w:rFonts w:hint="eastAsia" w:ascii="仿宋" w:hAnsi="仿宋" w:eastAsia="仿宋" w:cs="仿宋"/>
          <w:b/>
          <w:bCs/>
          <w:caps w:val="0"/>
          <w:smallCaps w:val="0"/>
          <w:color w:val="000000"/>
          <w:spacing w:val="0"/>
          <w:sz w:val="26"/>
          <w:szCs w:val="26"/>
          <w:u w:color="000000"/>
          <w:rtl w:val="0"/>
          <w:lang w:val="zh-TW" w:eastAsia="zh-CN"/>
        </w:rPr>
        <w:t>：</w:t>
      </w:r>
      <w:r>
        <w:rPr>
          <w:rStyle w:val="21"/>
          <w:rFonts w:hint="eastAsia" w:ascii="仿宋" w:hAnsi="仿宋" w:eastAsia="仿宋" w:cs="仿宋"/>
          <w:b w:val="0"/>
          <w:bCs w:val="0"/>
          <w:i w:val="0"/>
          <w:iCs w:val="0"/>
          <w:caps w:val="0"/>
          <w:smallCaps w:val="0"/>
          <w:color w:val="000000"/>
          <w:spacing w:val="0"/>
          <w:sz w:val="26"/>
          <w:szCs w:val="26"/>
          <w:u w:val="none" w:color="auto"/>
          <w:rtl w:val="0"/>
          <w:lang w:val="zh-TW" w:eastAsia="zh-CN"/>
        </w:rPr>
        <w:t>按照技术要求执行验收。</w:t>
      </w:r>
    </w:p>
    <w:p w14:paraId="63E3CB24">
      <w:pPr>
        <w:pStyle w:val="22"/>
        <w:keepNext w:val="0"/>
        <w:keepLines w:val="0"/>
        <w:pageBreakBefore w:val="0"/>
        <w:framePr w:wrap="auto" w:vAnchor="margin" w:hAnchor="text" w:yAlign="inline"/>
        <w:widowControl/>
        <w:shd w:val="clear" w:color="auto" w:fill="auto"/>
        <w:kinsoku/>
        <w:wordWrap/>
        <w:overflowPunct/>
        <w:topLinePunct w:val="0"/>
        <w:autoSpaceDE/>
        <w:autoSpaceDN/>
        <w:bidi w:val="0"/>
        <w:adjustRightInd/>
        <w:snapToGrid/>
        <w:spacing w:line="4" w:lineRule="atLeast"/>
        <w:ind w:firstLine="507" w:firstLineChars="195"/>
        <w:jc w:val="left"/>
        <w:textAlignment w:val="auto"/>
        <w:rPr>
          <w:rStyle w:val="21"/>
          <w:rFonts w:hint="eastAsia" w:ascii="仿宋" w:hAnsi="仿宋" w:eastAsia="仿宋" w:cs="仿宋"/>
          <w:b w:val="0"/>
          <w:bCs w:val="0"/>
          <w:i w:val="0"/>
          <w:iCs w:val="0"/>
          <w:caps w:val="0"/>
          <w:smallCaps w:val="0"/>
          <w:color w:val="000000"/>
          <w:spacing w:val="0"/>
          <w:sz w:val="26"/>
          <w:szCs w:val="26"/>
          <w:u w:val="none" w:color="auto"/>
          <w:rtl w:val="0"/>
          <w:lang w:val="en-US" w:eastAsia="zh-CN"/>
        </w:rPr>
      </w:pPr>
      <w:r>
        <w:rPr>
          <w:rStyle w:val="21"/>
          <w:rFonts w:hint="eastAsia" w:ascii="仿宋" w:hAnsi="仿宋" w:eastAsia="仿宋" w:cs="仿宋"/>
          <w:b w:val="0"/>
          <w:bCs w:val="0"/>
          <w:i w:val="0"/>
          <w:iCs w:val="0"/>
          <w:caps w:val="0"/>
          <w:smallCaps w:val="0"/>
          <w:color w:val="000000"/>
          <w:spacing w:val="0"/>
          <w:sz w:val="26"/>
          <w:szCs w:val="26"/>
          <w:u w:val="none" w:color="auto"/>
          <w:rtl w:val="0"/>
          <w:lang w:val="en-US" w:eastAsia="zh-CN"/>
        </w:rPr>
        <w:t>6.在服务期内</w:t>
      </w:r>
      <w:r>
        <w:rPr>
          <w:rStyle w:val="21"/>
          <w:rFonts w:hint="eastAsia" w:ascii="仿宋" w:hAnsi="仿宋" w:eastAsia="仿宋" w:cs="仿宋"/>
          <w:b w:val="0"/>
          <w:bCs w:val="0"/>
          <w:i w:val="0"/>
          <w:iCs w:val="0"/>
          <w:caps w:val="0"/>
          <w:smallCaps w:val="0"/>
          <w:color w:val="000000"/>
          <w:spacing w:val="0"/>
          <w:sz w:val="26"/>
          <w:szCs w:val="26"/>
          <w:u w:val="none" w:color="auto"/>
          <w:rtl w:val="0"/>
          <w:lang w:val="zh-TW" w:eastAsia="zh-CN"/>
        </w:rPr>
        <w:t>供应商要完成古蔺县中医医院落鸿院区、均吾院区污泥清掏，保证需求，不限次数、不限量，每次清掏污泥后需按要求在</w:t>
      </w:r>
      <w:r>
        <w:rPr>
          <w:rStyle w:val="21"/>
          <w:rFonts w:hint="eastAsia" w:ascii="仿宋" w:hAnsi="仿宋" w:eastAsia="仿宋" w:cs="仿宋"/>
          <w:b w:val="0"/>
          <w:bCs w:val="0"/>
          <w:i w:val="0"/>
          <w:iCs w:val="0"/>
          <w:caps w:val="0"/>
          <w:smallCaps w:val="0"/>
          <w:color w:val="000000"/>
          <w:spacing w:val="0"/>
          <w:sz w:val="26"/>
          <w:szCs w:val="26"/>
          <w:u w:val="none" w:color="auto"/>
          <w:rtl w:val="0"/>
          <w:lang w:val="en-US" w:eastAsia="zh-CN"/>
        </w:rPr>
        <w:t>48小时内进行转运。</w:t>
      </w:r>
    </w:p>
    <w:p w14:paraId="75D9EC03">
      <w:pPr>
        <w:pStyle w:val="22"/>
        <w:keepNext w:val="0"/>
        <w:keepLines w:val="0"/>
        <w:pageBreakBefore w:val="0"/>
        <w:framePr w:wrap="auto" w:vAnchor="margin" w:hAnchor="text" w:yAlign="inline"/>
        <w:widowControl/>
        <w:shd w:val="clear" w:color="auto" w:fill="auto"/>
        <w:kinsoku/>
        <w:wordWrap/>
        <w:overflowPunct/>
        <w:topLinePunct w:val="0"/>
        <w:autoSpaceDE/>
        <w:autoSpaceDN/>
        <w:bidi w:val="0"/>
        <w:adjustRightInd/>
        <w:snapToGrid/>
        <w:spacing w:line="4" w:lineRule="atLeast"/>
        <w:ind w:firstLine="507" w:firstLineChars="195"/>
        <w:jc w:val="left"/>
        <w:textAlignment w:val="auto"/>
        <w:rPr>
          <w:rStyle w:val="21"/>
          <w:rFonts w:hint="default" w:ascii="仿宋" w:hAnsi="仿宋" w:eastAsia="仿宋" w:cs="仿宋"/>
          <w:b w:val="0"/>
          <w:bCs w:val="0"/>
          <w:i w:val="0"/>
          <w:iCs w:val="0"/>
          <w:caps w:val="0"/>
          <w:smallCaps w:val="0"/>
          <w:color w:val="000000"/>
          <w:spacing w:val="0"/>
          <w:sz w:val="26"/>
          <w:szCs w:val="26"/>
          <w:u w:val="none" w:color="auto"/>
          <w:rtl w:val="0"/>
          <w:lang w:val="en-US" w:eastAsia="zh-CN"/>
        </w:rPr>
      </w:pPr>
      <w:r>
        <w:rPr>
          <w:rStyle w:val="21"/>
          <w:rFonts w:hint="eastAsia" w:ascii="仿宋" w:hAnsi="仿宋" w:eastAsia="仿宋" w:cs="仿宋"/>
          <w:b w:val="0"/>
          <w:bCs w:val="0"/>
          <w:i w:val="0"/>
          <w:iCs w:val="0"/>
          <w:caps w:val="0"/>
          <w:smallCaps w:val="0"/>
          <w:color w:val="000000"/>
          <w:spacing w:val="0"/>
          <w:sz w:val="26"/>
          <w:szCs w:val="26"/>
          <w:u w:val="none" w:color="auto"/>
          <w:rtl w:val="0"/>
          <w:lang w:val="en-US" w:eastAsia="zh-CN"/>
        </w:rPr>
        <w:t>8.每次清掏污泥后由供应商负责采样检测，检测报告及时交采购方（古蔺县中医医院后勤保障部）。</w:t>
      </w:r>
    </w:p>
    <w:p w14:paraId="457DAEEF">
      <w:pPr>
        <w:pStyle w:val="22"/>
        <w:keepNext w:val="0"/>
        <w:keepLines w:val="0"/>
        <w:pageBreakBefore w:val="0"/>
        <w:framePr w:wrap="auto" w:vAnchor="margin" w:hAnchor="text" w:yAlign="inline"/>
        <w:widowControl/>
        <w:shd w:val="clear" w:color="auto" w:fill="auto"/>
        <w:kinsoku/>
        <w:wordWrap/>
        <w:overflowPunct/>
        <w:topLinePunct w:val="0"/>
        <w:autoSpaceDE/>
        <w:autoSpaceDN/>
        <w:bidi w:val="0"/>
        <w:adjustRightInd/>
        <w:snapToGrid/>
        <w:spacing w:line="4" w:lineRule="atLeast"/>
        <w:ind w:firstLine="507" w:firstLineChars="195"/>
        <w:jc w:val="left"/>
        <w:textAlignment w:val="auto"/>
        <w:rPr>
          <w:rStyle w:val="21"/>
          <w:rFonts w:hint="eastAsia" w:ascii="仿宋" w:hAnsi="仿宋" w:eastAsia="仿宋" w:cs="仿宋"/>
          <w:b w:val="0"/>
          <w:bCs w:val="0"/>
          <w:i w:val="0"/>
          <w:iCs w:val="0"/>
          <w:caps w:val="0"/>
          <w:smallCaps w:val="0"/>
          <w:color w:val="000000"/>
          <w:spacing w:val="0"/>
          <w:sz w:val="26"/>
          <w:szCs w:val="26"/>
          <w:u w:val="none" w:color="auto"/>
          <w:rtl w:val="0"/>
          <w:lang w:val="en-US" w:eastAsia="zh-CN"/>
        </w:rPr>
      </w:pPr>
      <w:r>
        <w:rPr>
          <w:rStyle w:val="21"/>
          <w:rFonts w:hint="eastAsia" w:ascii="仿宋" w:hAnsi="仿宋" w:eastAsia="仿宋" w:cs="仿宋"/>
          <w:b w:val="0"/>
          <w:bCs w:val="0"/>
          <w:i w:val="0"/>
          <w:iCs w:val="0"/>
          <w:caps w:val="0"/>
          <w:smallCaps w:val="0"/>
          <w:color w:val="000000"/>
          <w:spacing w:val="0"/>
          <w:sz w:val="26"/>
          <w:szCs w:val="26"/>
          <w:u w:val="none" w:color="auto"/>
          <w:rtl w:val="0"/>
          <w:lang w:val="en-US" w:eastAsia="zh-CN"/>
        </w:rPr>
        <w:t>9.提供的服务要符合泸州市生态环境局泸市环函〔2023〕86号文件精神坚持就近处置，降低处置风险要求。</w:t>
      </w:r>
    </w:p>
    <w:p w14:paraId="1299403A">
      <w:pPr>
        <w:keepNext w:val="0"/>
        <w:keepLines w:val="0"/>
        <w:pageBreakBefore w:val="0"/>
        <w:kinsoku/>
        <w:wordWrap/>
        <w:overflowPunct/>
        <w:topLinePunct w:val="0"/>
        <w:autoSpaceDE/>
        <w:autoSpaceDN/>
        <w:bidi w:val="0"/>
        <w:adjustRightInd/>
        <w:snapToGrid/>
        <w:spacing w:line="4" w:lineRule="atLeast"/>
        <w:ind w:firstLine="280" w:firstLineChars="100"/>
        <w:textAlignment w:val="auto"/>
        <w:rPr>
          <w:rStyle w:val="21"/>
          <w:rFonts w:hint="eastAsia" w:ascii="仿宋" w:hAnsi="仿宋" w:eastAsia="仿宋" w:cs="仿宋"/>
          <w:b/>
          <w:bCs/>
          <w:caps w:val="0"/>
          <w:smallCaps w:val="0"/>
          <w:color w:val="FF0000"/>
          <w:spacing w:val="0"/>
          <w:w w:val="100"/>
          <w:kern w:val="2"/>
          <w:position w:val="0"/>
          <w:sz w:val="26"/>
          <w:szCs w:val="26"/>
          <w:u w:val="none" w:color="000000"/>
          <w:shd w:val="clear" w:color="auto" w:fill="auto"/>
          <w:vertAlign w:val="baseline"/>
          <w:rtl w:val="0"/>
          <w:lang w:val="en-US" w:eastAsia="zh-CN"/>
        </w:rPr>
      </w:pPr>
      <w:r>
        <w:rPr>
          <w:rFonts w:hint="eastAsia" w:ascii="仿宋_GB2312" w:hAnsi="仿宋_GB2312" w:eastAsia="仿宋_GB2312" w:cs="仿宋_GB2312"/>
          <w:color w:val="auto"/>
          <w:sz w:val="28"/>
          <w:szCs w:val="28"/>
          <w:u w:val="single"/>
          <w:rtl w:val="0"/>
          <w:lang w:val="en-US" w:eastAsia="zh-CN"/>
        </w:rPr>
        <w:t>10.</w:t>
      </w:r>
      <w:r>
        <w:rPr>
          <w:rStyle w:val="21"/>
          <w:rFonts w:hint="eastAsia" w:ascii="仿宋" w:hAnsi="仿宋" w:eastAsia="仿宋" w:cs="仿宋"/>
          <w:b/>
          <w:bCs/>
          <w:caps w:val="0"/>
          <w:smallCaps w:val="0"/>
          <w:color w:val="auto"/>
          <w:spacing w:val="0"/>
          <w:w w:val="100"/>
          <w:kern w:val="2"/>
          <w:position w:val="0"/>
          <w:sz w:val="26"/>
          <w:szCs w:val="26"/>
          <w:u w:val="none" w:color="000000"/>
          <w:shd w:val="clear" w:color="auto" w:fill="auto"/>
          <w:vertAlign w:val="baseline"/>
          <w:rtl w:val="0"/>
          <w:lang w:val="en-US" w:eastAsia="zh-CN"/>
        </w:rPr>
        <w:t>污泥清掏考核表</w:t>
      </w:r>
    </w:p>
    <w:p w14:paraId="124DFCDC">
      <w:pPr>
        <w:keepNext w:val="0"/>
        <w:keepLines w:val="0"/>
        <w:pageBreakBefore w:val="0"/>
        <w:kinsoku/>
        <w:wordWrap/>
        <w:overflowPunct/>
        <w:topLinePunct w:val="0"/>
        <w:autoSpaceDE/>
        <w:autoSpaceDN/>
        <w:bidi w:val="0"/>
        <w:adjustRightInd/>
        <w:snapToGrid/>
        <w:spacing w:line="20" w:lineRule="atLeast"/>
        <w:textAlignment w:val="auto"/>
        <w:rPr>
          <w:rFonts w:hint="eastAsia" w:cstheme="minorBidi"/>
          <w:kern w:val="2"/>
          <w:sz w:val="26"/>
          <w:szCs w:val="26"/>
          <w:lang w:val="en-US" w:eastAsia="zh-CN" w:bidi="ar-SA"/>
        </w:rPr>
      </w:pPr>
      <w:r>
        <w:rPr>
          <w:rStyle w:val="21"/>
          <w:rFonts w:hint="eastAsia" w:ascii="仿宋" w:hAnsi="仿宋" w:eastAsia="仿宋" w:cs="仿宋"/>
          <w:b/>
          <w:bCs/>
          <w:caps w:val="0"/>
          <w:smallCaps w:val="0"/>
          <w:color w:val="auto"/>
          <w:spacing w:val="0"/>
          <w:w w:val="100"/>
          <w:kern w:val="2"/>
          <w:position w:val="0"/>
          <w:sz w:val="26"/>
          <w:szCs w:val="26"/>
          <w:u w:val="none" w:color="000000"/>
          <w:shd w:val="clear" w:color="auto" w:fill="auto"/>
          <w:vertAlign w:val="baseline"/>
          <w:rtl w:val="0"/>
          <w:lang w:val="en-US" w:eastAsia="zh-CN"/>
        </w:rPr>
        <w:t>此考核表在服务期1年内进行两次考核，考核出现以下情况进行相应处理和扣款。</w:t>
      </w:r>
      <w:r>
        <w:rPr>
          <w:rFonts w:hint="eastAsia" w:cstheme="minorBidi"/>
          <w:kern w:val="2"/>
          <w:sz w:val="26"/>
          <w:szCs w:val="26"/>
          <w:lang w:val="en-US" w:eastAsia="zh-CN" w:bidi="ar-SA"/>
        </w:rPr>
        <w:t xml:space="preserve">  </w:t>
      </w:r>
    </w:p>
    <w:tbl>
      <w:tblPr>
        <w:tblStyle w:val="14"/>
        <w:tblW w:w="4996" w:type="pct"/>
        <w:tblInd w:w="0" w:type="dxa"/>
        <w:tblBorders>
          <w:top w:val="single" w:color="000000" w:sz="18" w:space="0"/>
          <w:left w:val="single" w:color="000000" w:sz="18" w:space="0"/>
          <w:bottom w:val="single" w:color="000000" w:sz="18" w:space="0"/>
          <w:right w:val="single" w:color="000000" w:sz="18" w:space="0"/>
          <w:insideH w:val="single" w:color="000000" w:sz="4" w:space="0"/>
          <w:insideV w:val="single" w:color="000000" w:sz="4" w:space="0"/>
        </w:tblBorders>
        <w:tblLayout w:type="autofit"/>
        <w:tblCellMar>
          <w:top w:w="0" w:type="dxa"/>
          <w:left w:w="108" w:type="dxa"/>
          <w:bottom w:w="0" w:type="dxa"/>
          <w:right w:w="108" w:type="dxa"/>
        </w:tblCellMar>
      </w:tblPr>
      <w:tblGrid>
        <w:gridCol w:w="1333"/>
        <w:gridCol w:w="6232"/>
        <w:gridCol w:w="1311"/>
        <w:gridCol w:w="1311"/>
      </w:tblGrid>
      <w:tr w14:paraId="3EA82B6E">
        <w:tblPrEx>
          <w:tblBorders>
            <w:top w:val="single" w:color="000000" w:sz="18" w:space="0"/>
            <w:left w:val="single" w:color="000000" w:sz="18" w:space="0"/>
            <w:bottom w:val="single" w:color="000000" w:sz="18" w:space="0"/>
            <w:right w:val="single" w:color="000000" w:sz="18" w:space="0"/>
            <w:insideH w:val="single" w:color="000000" w:sz="4" w:space="0"/>
            <w:insideV w:val="single" w:color="000000" w:sz="4" w:space="0"/>
          </w:tblBorders>
          <w:tblCellMar>
            <w:top w:w="0" w:type="dxa"/>
            <w:left w:w="108" w:type="dxa"/>
            <w:bottom w:w="0" w:type="dxa"/>
            <w:right w:w="108" w:type="dxa"/>
          </w:tblCellMar>
        </w:tblPrEx>
        <w:trPr>
          <w:trHeight w:val="255" w:hRule="atLeast"/>
        </w:trPr>
        <w:tc>
          <w:tcPr>
            <w:tcW w:w="654" w:type="pct"/>
            <w:tcBorders>
              <w:tl2br w:val="nil"/>
              <w:tr2bl w:val="nil"/>
            </w:tcBorders>
            <w:noWrap w:val="0"/>
            <w:vAlign w:val="center"/>
          </w:tcPr>
          <w:p w14:paraId="44903877">
            <w:pPr>
              <w:keepNext w:val="0"/>
              <w:keepLines w:val="0"/>
              <w:widowControl/>
              <w:suppressLineNumbers w:val="0"/>
              <w:spacing w:line="36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项目</w:t>
            </w:r>
          </w:p>
        </w:tc>
        <w:tc>
          <w:tcPr>
            <w:tcW w:w="3057" w:type="pct"/>
            <w:tcBorders>
              <w:tl2br w:val="nil"/>
              <w:tr2bl w:val="nil"/>
            </w:tcBorders>
            <w:noWrap w:val="0"/>
            <w:vAlign w:val="center"/>
          </w:tcPr>
          <w:p w14:paraId="10C7EE9F">
            <w:pPr>
              <w:keepNext w:val="0"/>
              <w:keepLines w:val="0"/>
              <w:widowControl/>
              <w:suppressLineNumbers w:val="0"/>
              <w:spacing w:line="36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考核标准</w:t>
            </w:r>
          </w:p>
        </w:tc>
        <w:tc>
          <w:tcPr>
            <w:tcW w:w="643" w:type="pct"/>
            <w:tcBorders>
              <w:tl2br w:val="nil"/>
              <w:tr2bl w:val="nil"/>
            </w:tcBorders>
            <w:noWrap w:val="0"/>
            <w:vAlign w:val="center"/>
          </w:tcPr>
          <w:p w14:paraId="64F61FD4">
            <w:pPr>
              <w:keepNext w:val="0"/>
              <w:keepLines w:val="0"/>
              <w:widowControl/>
              <w:suppressLineNumbers w:val="0"/>
              <w:spacing w:line="36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考核结果</w:t>
            </w:r>
          </w:p>
        </w:tc>
        <w:tc>
          <w:tcPr>
            <w:tcW w:w="643" w:type="pct"/>
            <w:tcBorders>
              <w:tl2br w:val="nil"/>
              <w:tr2bl w:val="nil"/>
            </w:tcBorders>
            <w:noWrap w:val="0"/>
            <w:vAlign w:val="center"/>
          </w:tcPr>
          <w:p w14:paraId="3E2C4B1C">
            <w:pPr>
              <w:keepNext w:val="0"/>
              <w:keepLines w:val="0"/>
              <w:widowControl/>
              <w:suppressLineNumbers w:val="0"/>
              <w:spacing w:line="36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处理措施</w:t>
            </w:r>
          </w:p>
        </w:tc>
      </w:tr>
      <w:tr w14:paraId="504F6525">
        <w:tblPrEx>
          <w:tblBorders>
            <w:top w:val="single" w:color="000000" w:sz="18" w:space="0"/>
            <w:left w:val="single" w:color="000000" w:sz="18" w:space="0"/>
            <w:bottom w:val="single" w:color="000000" w:sz="18" w:space="0"/>
            <w:right w:val="single" w:color="000000" w:sz="18" w:space="0"/>
            <w:insideH w:val="single" w:color="000000" w:sz="4" w:space="0"/>
            <w:insideV w:val="single" w:color="000000" w:sz="4" w:space="0"/>
          </w:tblBorders>
          <w:tblCellMar>
            <w:top w:w="0" w:type="dxa"/>
            <w:left w:w="108" w:type="dxa"/>
            <w:bottom w:w="0" w:type="dxa"/>
            <w:right w:w="108" w:type="dxa"/>
          </w:tblCellMar>
        </w:tblPrEx>
        <w:trPr>
          <w:trHeight w:val="863" w:hRule="atLeast"/>
        </w:trPr>
        <w:tc>
          <w:tcPr>
            <w:tcW w:w="654" w:type="pct"/>
            <w:vMerge w:val="restart"/>
            <w:tcBorders>
              <w:tl2br w:val="nil"/>
              <w:tr2bl w:val="nil"/>
            </w:tcBorders>
            <w:noWrap w:val="0"/>
            <w:vAlign w:val="center"/>
          </w:tcPr>
          <w:p w14:paraId="0379286E">
            <w:pPr>
              <w:keepNext w:val="0"/>
              <w:keepLines w:val="0"/>
              <w:widowControl/>
              <w:suppressLineNumbers w:val="0"/>
              <w:spacing w:line="36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基 础 要 求</w:t>
            </w:r>
          </w:p>
        </w:tc>
        <w:tc>
          <w:tcPr>
            <w:tcW w:w="3057" w:type="pct"/>
            <w:tcBorders>
              <w:tl2br w:val="nil"/>
              <w:tr2bl w:val="nil"/>
            </w:tcBorders>
            <w:noWrap w:val="0"/>
            <w:vAlign w:val="center"/>
          </w:tcPr>
          <w:p w14:paraId="6BFC49EC">
            <w:pPr>
              <w:keepNext w:val="0"/>
              <w:keepLines w:val="0"/>
              <w:widowControl/>
              <w:suppressLineNumbers w:val="0"/>
              <w:spacing w:line="360" w:lineRule="auto"/>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要求文明语言、 行为， 不在在院内吸烟、喝酒等。(先予以提醒，拒不配合的 每次扣20元)</w:t>
            </w:r>
          </w:p>
        </w:tc>
        <w:tc>
          <w:tcPr>
            <w:tcW w:w="643" w:type="pct"/>
            <w:tcBorders>
              <w:tl2br w:val="nil"/>
              <w:tr2bl w:val="nil"/>
            </w:tcBorders>
            <w:noWrap w:val="0"/>
            <w:vAlign w:val="center"/>
          </w:tcPr>
          <w:p w14:paraId="48F123CB">
            <w:pPr>
              <w:spacing w:line="360" w:lineRule="auto"/>
              <w:jc w:val="left"/>
              <w:rPr>
                <w:rFonts w:hint="eastAsia" w:ascii="仿宋" w:hAnsi="仿宋" w:eastAsia="仿宋" w:cs="仿宋"/>
                <w:i w:val="0"/>
                <w:iCs w:val="0"/>
                <w:color w:val="000000"/>
                <w:sz w:val="24"/>
                <w:szCs w:val="24"/>
                <w:u w:val="none"/>
              </w:rPr>
            </w:pPr>
          </w:p>
        </w:tc>
        <w:tc>
          <w:tcPr>
            <w:tcW w:w="643" w:type="pct"/>
            <w:tcBorders>
              <w:tl2br w:val="nil"/>
              <w:tr2bl w:val="nil"/>
            </w:tcBorders>
            <w:noWrap w:val="0"/>
            <w:vAlign w:val="center"/>
          </w:tcPr>
          <w:p w14:paraId="5BEE234E">
            <w:pPr>
              <w:spacing w:line="360" w:lineRule="auto"/>
              <w:jc w:val="left"/>
              <w:rPr>
                <w:rFonts w:hint="eastAsia" w:ascii="仿宋" w:hAnsi="仿宋" w:eastAsia="仿宋" w:cs="仿宋"/>
                <w:i w:val="0"/>
                <w:iCs w:val="0"/>
                <w:color w:val="000000"/>
                <w:sz w:val="24"/>
                <w:szCs w:val="24"/>
                <w:u w:val="none"/>
              </w:rPr>
            </w:pPr>
          </w:p>
        </w:tc>
      </w:tr>
      <w:tr w14:paraId="4EBD3A56">
        <w:tblPrEx>
          <w:tblBorders>
            <w:top w:val="single" w:color="000000" w:sz="18" w:space="0"/>
            <w:left w:val="single" w:color="000000" w:sz="18" w:space="0"/>
            <w:bottom w:val="single" w:color="000000" w:sz="18" w:space="0"/>
            <w:right w:val="single" w:color="000000" w:sz="18" w:space="0"/>
            <w:insideH w:val="single" w:color="000000" w:sz="4" w:space="0"/>
            <w:insideV w:val="single" w:color="000000" w:sz="4" w:space="0"/>
          </w:tblBorders>
          <w:tblCellMar>
            <w:top w:w="0" w:type="dxa"/>
            <w:left w:w="108" w:type="dxa"/>
            <w:bottom w:w="0" w:type="dxa"/>
            <w:right w:w="108" w:type="dxa"/>
          </w:tblCellMar>
        </w:tblPrEx>
        <w:trPr>
          <w:trHeight w:val="588" w:hRule="atLeast"/>
        </w:trPr>
        <w:tc>
          <w:tcPr>
            <w:tcW w:w="654" w:type="pct"/>
            <w:vMerge w:val="continue"/>
            <w:tcBorders>
              <w:tl2br w:val="nil"/>
              <w:tr2bl w:val="nil"/>
            </w:tcBorders>
            <w:noWrap w:val="0"/>
            <w:vAlign w:val="center"/>
          </w:tcPr>
          <w:p w14:paraId="462EFF8A">
            <w:pPr>
              <w:spacing w:line="360" w:lineRule="auto"/>
              <w:jc w:val="center"/>
              <w:rPr>
                <w:rFonts w:hint="eastAsia" w:ascii="仿宋" w:hAnsi="仿宋" w:eastAsia="仿宋" w:cs="仿宋"/>
                <w:i w:val="0"/>
                <w:iCs w:val="0"/>
                <w:color w:val="000000"/>
                <w:sz w:val="24"/>
                <w:szCs w:val="24"/>
                <w:u w:val="none"/>
              </w:rPr>
            </w:pPr>
          </w:p>
        </w:tc>
        <w:tc>
          <w:tcPr>
            <w:tcW w:w="3057" w:type="pct"/>
            <w:tcBorders>
              <w:tl2br w:val="nil"/>
              <w:tr2bl w:val="nil"/>
            </w:tcBorders>
            <w:noWrap w:val="0"/>
            <w:vAlign w:val="center"/>
          </w:tcPr>
          <w:p w14:paraId="67FCE5BE">
            <w:pPr>
              <w:keepNext w:val="0"/>
              <w:keepLines w:val="0"/>
              <w:widowControl/>
              <w:suppressLineNumbers w:val="0"/>
              <w:spacing w:line="360" w:lineRule="auto"/>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不出现与医护人员、患者纠纷。(先予以提醒，拒不配合的每次扣 20 元)</w:t>
            </w:r>
          </w:p>
        </w:tc>
        <w:tc>
          <w:tcPr>
            <w:tcW w:w="643" w:type="pct"/>
            <w:tcBorders>
              <w:tl2br w:val="nil"/>
              <w:tr2bl w:val="nil"/>
            </w:tcBorders>
            <w:noWrap w:val="0"/>
            <w:vAlign w:val="center"/>
          </w:tcPr>
          <w:p w14:paraId="0294A112">
            <w:pPr>
              <w:spacing w:line="360" w:lineRule="auto"/>
              <w:jc w:val="left"/>
              <w:rPr>
                <w:rFonts w:hint="eastAsia" w:ascii="仿宋" w:hAnsi="仿宋" w:eastAsia="仿宋" w:cs="仿宋"/>
                <w:i w:val="0"/>
                <w:iCs w:val="0"/>
                <w:color w:val="000000"/>
                <w:sz w:val="24"/>
                <w:szCs w:val="24"/>
                <w:u w:val="none"/>
              </w:rPr>
            </w:pPr>
          </w:p>
        </w:tc>
        <w:tc>
          <w:tcPr>
            <w:tcW w:w="643" w:type="pct"/>
            <w:tcBorders>
              <w:tl2br w:val="nil"/>
              <w:tr2bl w:val="nil"/>
            </w:tcBorders>
            <w:noWrap/>
            <w:vAlign w:val="center"/>
          </w:tcPr>
          <w:p w14:paraId="278E87A6">
            <w:pPr>
              <w:spacing w:line="360" w:lineRule="auto"/>
              <w:rPr>
                <w:rFonts w:hint="eastAsia" w:ascii="仿宋" w:hAnsi="仿宋" w:eastAsia="仿宋" w:cs="仿宋"/>
                <w:i w:val="0"/>
                <w:iCs w:val="0"/>
                <w:color w:val="000000"/>
                <w:sz w:val="24"/>
                <w:szCs w:val="24"/>
                <w:u w:val="none"/>
              </w:rPr>
            </w:pPr>
          </w:p>
        </w:tc>
      </w:tr>
      <w:tr w14:paraId="6CB448ED">
        <w:tblPrEx>
          <w:tblBorders>
            <w:top w:val="single" w:color="000000" w:sz="18" w:space="0"/>
            <w:left w:val="single" w:color="000000" w:sz="18" w:space="0"/>
            <w:bottom w:val="single" w:color="000000" w:sz="18" w:space="0"/>
            <w:right w:val="single" w:color="000000" w:sz="18" w:space="0"/>
            <w:insideH w:val="single" w:color="000000" w:sz="4" w:space="0"/>
            <w:insideV w:val="single" w:color="000000" w:sz="4" w:space="0"/>
          </w:tblBorders>
          <w:tblCellMar>
            <w:top w:w="0" w:type="dxa"/>
            <w:left w:w="108" w:type="dxa"/>
            <w:bottom w:w="0" w:type="dxa"/>
            <w:right w:w="108" w:type="dxa"/>
          </w:tblCellMar>
        </w:tblPrEx>
        <w:trPr>
          <w:trHeight w:val="588" w:hRule="atLeast"/>
        </w:trPr>
        <w:tc>
          <w:tcPr>
            <w:tcW w:w="654" w:type="pct"/>
            <w:vMerge w:val="continue"/>
            <w:tcBorders>
              <w:tl2br w:val="nil"/>
              <w:tr2bl w:val="nil"/>
            </w:tcBorders>
            <w:noWrap w:val="0"/>
            <w:vAlign w:val="center"/>
          </w:tcPr>
          <w:p w14:paraId="105BBE4C">
            <w:pPr>
              <w:spacing w:line="360" w:lineRule="auto"/>
              <w:jc w:val="center"/>
              <w:rPr>
                <w:rFonts w:hint="eastAsia" w:ascii="仿宋" w:hAnsi="仿宋" w:eastAsia="仿宋" w:cs="仿宋"/>
                <w:i w:val="0"/>
                <w:iCs w:val="0"/>
                <w:color w:val="000000"/>
                <w:sz w:val="24"/>
                <w:szCs w:val="24"/>
                <w:u w:val="none"/>
              </w:rPr>
            </w:pPr>
          </w:p>
        </w:tc>
        <w:tc>
          <w:tcPr>
            <w:tcW w:w="3057" w:type="pct"/>
            <w:tcBorders>
              <w:tl2br w:val="nil"/>
              <w:tr2bl w:val="nil"/>
            </w:tcBorders>
            <w:noWrap w:val="0"/>
            <w:vAlign w:val="center"/>
          </w:tcPr>
          <w:p w14:paraId="78E8EE81">
            <w:pPr>
              <w:keepNext w:val="0"/>
              <w:keepLines w:val="0"/>
              <w:widowControl/>
              <w:suppressLineNumbers w:val="0"/>
              <w:spacing w:line="360" w:lineRule="auto"/>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要求爱护公共设施。(先予以提醒， 拒不配合的每次扣 20 元， 若造成设施损坏的，照价赔偿)</w:t>
            </w:r>
          </w:p>
        </w:tc>
        <w:tc>
          <w:tcPr>
            <w:tcW w:w="643" w:type="pct"/>
            <w:tcBorders>
              <w:tl2br w:val="nil"/>
              <w:tr2bl w:val="nil"/>
            </w:tcBorders>
            <w:noWrap w:val="0"/>
            <w:vAlign w:val="center"/>
          </w:tcPr>
          <w:p w14:paraId="5F35D699">
            <w:pPr>
              <w:spacing w:line="360" w:lineRule="auto"/>
              <w:jc w:val="left"/>
              <w:rPr>
                <w:rFonts w:hint="eastAsia" w:ascii="仿宋" w:hAnsi="仿宋" w:eastAsia="仿宋" w:cs="仿宋"/>
                <w:i w:val="0"/>
                <w:iCs w:val="0"/>
                <w:color w:val="000000"/>
                <w:sz w:val="24"/>
                <w:szCs w:val="24"/>
                <w:u w:val="none"/>
              </w:rPr>
            </w:pPr>
          </w:p>
        </w:tc>
        <w:tc>
          <w:tcPr>
            <w:tcW w:w="643" w:type="pct"/>
            <w:tcBorders>
              <w:tl2br w:val="nil"/>
              <w:tr2bl w:val="nil"/>
            </w:tcBorders>
            <w:noWrap w:val="0"/>
            <w:vAlign w:val="center"/>
          </w:tcPr>
          <w:p w14:paraId="30785B3A">
            <w:pPr>
              <w:spacing w:line="360" w:lineRule="auto"/>
              <w:jc w:val="left"/>
              <w:rPr>
                <w:rFonts w:hint="eastAsia" w:ascii="仿宋" w:hAnsi="仿宋" w:eastAsia="仿宋" w:cs="仿宋"/>
                <w:i w:val="0"/>
                <w:iCs w:val="0"/>
                <w:color w:val="000000"/>
                <w:sz w:val="24"/>
                <w:szCs w:val="24"/>
                <w:u w:val="none"/>
              </w:rPr>
            </w:pPr>
          </w:p>
        </w:tc>
      </w:tr>
      <w:tr w14:paraId="3B431193">
        <w:tblPrEx>
          <w:tblBorders>
            <w:top w:val="single" w:color="000000" w:sz="18" w:space="0"/>
            <w:left w:val="single" w:color="000000" w:sz="18" w:space="0"/>
            <w:bottom w:val="single" w:color="000000" w:sz="18" w:space="0"/>
            <w:right w:val="single" w:color="000000" w:sz="18" w:space="0"/>
            <w:insideH w:val="single" w:color="000000" w:sz="4" w:space="0"/>
            <w:insideV w:val="single" w:color="000000" w:sz="4" w:space="0"/>
          </w:tblBorders>
          <w:tblCellMar>
            <w:top w:w="0" w:type="dxa"/>
            <w:left w:w="108" w:type="dxa"/>
            <w:bottom w:w="0" w:type="dxa"/>
            <w:right w:w="108" w:type="dxa"/>
          </w:tblCellMar>
        </w:tblPrEx>
        <w:trPr>
          <w:trHeight w:val="735" w:hRule="atLeast"/>
        </w:trPr>
        <w:tc>
          <w:tcPr>
            <w:tcW w:w="654" w:type="pct"/>
            <w:vMerge w:val="continue"/>
            <w:tcBorders>
              <w:tl2br w:val="nil"/>
              <w:tr2bl w:val="nil"/>
            </w:tcBorders>
            <w:noWrap w:val="0"/>
            <w:vAlign w:val="center"/>
          </w:tcPr>
          <w:p w14:paraId="4EAECCAE">
            <w:pPr>
              <w:spacing w:line="360" w:lineRule="auto"/>
              <w:jc w:val="center"/>
              <w:rPr>
                <w:rFonts w:hint="eastAsia" w:ascii="仿宋" w:hAnsi="仿宋" w:eastAsia="仿宋" w:cs="仿宋"/>
                <w:i w:val="0"/>
                <w:iCs w:val="0"/>
                <w:color w:val="000000"/>
                <w:sz w:val="24"/>
                <w:szCs w:val="24"/>
                <w:u w:val="none"/>
              </w:rPr>
            </w:pPr>
          </w:p>
        </w:tc>
        <w:tc>
          <w:tcPr>
            <w:tcW w:w="3057" w:type="pct"/>
            <w:tcBorders>
              <w:tl2br w:val="nil"/>
              <w:tr2bl w:val="nil"/>
            </w:tcBorders>
            <w:noWrap w:val="0"/>
            <w:vAlign w:val="center"/>
          </w:tcPr>
          <w:p w14:paraId="30B6259B">
            <w:pPr>
              <w:keepNext w:val="0"/>
              <w:keepLines w:val="0"/>
              <w:widowControl/>
              <w:suppressLineNumbers w:val="0"/>
              <w:spacing w:line="360" w:lineRule="auto"/>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供应商应配备转运人员不少于 2 人，着装统一，佩戴防护手套和口罩。(先予以提醒，拒不配合的每次扣 20 元)</w:t>
            </w:r>
          </w:p>
        </w:tc>
        <w:tc>
          <w:tcPr>
            <w:tcW w:w="643" w:type="pct"/>
            <w:tcBorders>
              <w:tl2br w:val="nil"/>
              <w:tr2bl w:val="nil"/>
            </w:tcBorders>
            <w:noWrap w:val="0"/>
            <w:vAlign w:val="center"/>
          </w:tcPr>
          <w:p w14:paraId="71042107">
            <w:pPr>
              <w:spacing w:line="360" w:lineRule="auto"/>
              <w:jc w:val="left"/>
              <w:rPr>
                <w:rFonts w:hint="eastAsia" w:ascii="仿宋" w:hAnsi="仿宋" w:eastAsia="仿宋" w:cs="仿宋"/>
                <w:i w:val="0"/>
                <w:iCs w:val="0"/>
                <w:color w:val="000000"/>
                <w:sz w:val="24"/>
                <w:szCs w:val="24"/>
                <w:u w:val="none"/>
              </w:rPr>
            </w:pPr>
          </w:p>
        </w:tc>
        <w:tc>
          <w:tcPr>
            <w:tcW w:w="643" w:type="pct"/>
            <w:tcBorders>
              <w:tl2br w:val="nil"/>
              <w:tr2bl w:val="nil"/>
            </w:tcBorders>
            <w:noWrap w:val="0"/>
            <w:vAlign w:val="center"/>
          </w:tcPr>
          <w:p w14:paraId="3F8D5DCD">
            <w:pPr>
              <w:spacing w:line="360" w:lineRule="auto"/>
              <w:jc w:val="left"/>
              <w:rPr>
                <w:rFonts w:hint="eastAsia" w:ascii="仿宋" w:hAnsi="仿宋" w:eastAsia="仿宋" w:cs="仿宋"/>
                <w:i w:val="0"/>
                <w:iCs w:val="0"/>
                <w:color w:val="000000"/>
                <w:sz w:val="24"/>
                <w:szCs w:val="24"/>
                <w:u w:val="none"/>
              </w:rPr>
            </w:pPr>
          </w:p>
        </w:tc>
      </w:tr>
      <w:tr w14:paraId="1A19D5F2">
        <w:tblPrEx>
          <w:tblBorders>
            <w:top w:val="single" w:color="000000" w:sz="18" w:space="0"/>
            <w:left w:val="single" w:color="000000" w:sz="18" w:space="0"/>
            <w:bottom w:val="single" w:color="000000" w:sz="18" w:space="0"/>
            <w:right w:val="single" w:color="000000" w:sz="18" w:space="0"/>
            <w:insideH w:val="single" w:color="000000" w:sz="4" w:space="0"/>
            <w:insideV w:val="single" w:color="000000" w:sz="4" w:space="0"/>
          </w:tblBorders>
          <w:tblCellMar>
            <w:top w:w="0" w:type="dxa"/>
            <w:left w:w="108" w:type="dxa"/>
            <w:bottom w:w="0" w:type="dxa"/>
            <w:right w:w="108" w:type="dxa"/>
          </w:tblCellMar>
        </w:tblPrEx>
        <w:trPr>
          <w:trHeight w:val="1215" w:hRule="atLeast"/>
        </w:trPr>
        <w:tc>
          <w:tcPr>
            <w:tcW w:w="654" w:type="pct"/>
            <w:vMerge w:val="restart"/>
            <w:tcBorders>
              <w:tl2br w:val="nil"/>
              <w:tr2bl w:val="nil"/>
            </w:tcBorders>
            <w:noWrap w:val="0"/>
            <w:vAlign w:val="center"/>
          </w:tcPr>
          <w:p w14:paraId="3243437C">
            <w:pPr>
              <w:keepNext w:val="0"/>
              <w:keepLines w:val="0"/>
              <w:widowControl/>
              <w:suppressLineNumbers w:val="0"/>
              <w:spacing w:line="36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服 务 内 容</w:t>
            </w:r>
          </w:p>
        </w:tc>
        <w:tc>
          <w:tcPr>
            <w:tcW w:w="3057" w:type="pct"/>
            <w:tcBorders>
              <w:tl2br w:val="nil"/>
              <w:tr2bl w:val="nil"/>
            </w:tcBorders>
            <w:noWrap w:val="0"/>
            <w:vAlign w:val="center"/>
          </w:tcPr>
          <w:p w14:paraId="0B8AC6A2">
            <w:pPr>
              <w:keepNext w:val="0"/>
              <w:keepLines w:val="0"/>
              <w:widowControl/>
              <w:suppressLineNumbers w:val="0"/>
              <w:spacing w:line="360" w:lineRule="auto"/>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rtl w:val="0"/>
                <w:lang w:val="en-US" w:eastAsia="zh-CN" w:bidi="ar"/>
              </w:rPr>
              <w:t>在服务期内要完成古蔺县中医医院落鸿院区、均吾院区污泥清掏，保证需求（</w:t>
            </w:r>
            <w:r>
              <w:rPr>
                <w:rFonts w:hint="eastAsia" w:ascii="仿宋" w:hAnsi="仿宋" w:eastAsia="仿宋" w:cs="仿宋"/>
                <w:i w:val="0"/>
                <w:iCs w:val="0"/>
                <w:color w:val="000000"/>
                <w:kern w:val="0"/>
                <w:sz w:val="24"/>
                <w:szCs w:val="24"/>
                <w:u w:val="none"/>
                <w:lang w:val="en-US" w:eastAsia="zh-CN" w:bidi="ar"/>
              </w:rPr>
              <w:t>未及时保证需求，单次扣2000元)</w:t>
            </w:r>
          </w:p>
        </w:tc>
        <w:tc>
          <w:tcPr>
            <w:tcW w:w="643" w:type="pct"/>
            <w:tcBorders>
              <w:tl2br w:val="nil"/>
              <w:tr2bl w:val="nil"/>
            </w:tcBorders>
            <w:noWrap w:val="0"/>
            <w:vAlign w:val="center"/>
          </w:tcPr>
          <w:p w14:paraId="73E28804">
            <w:pPr>
              <w:spacing w:line="360" w:lineRule="auto"/>
              <w:jc w:val="left"/>
              <w:rPr>
                <w:rFonts w:hint="eastAsia" w:ascii="仿宋" w:hAnsi="仿宋" w:eastAsia="仿宋" w:cs="仿宋"/>
                <w:i w:val="0"/>
                <w:iCs w:val="0"/>
                <w:color w:val="000000"/>
                <w:sz w:val="24"/>
                <w:szCs w:val="24"/>
                <w:u w:val="none"/>
              </w:rPr>
            </w:pPr>
          </w:p>
        </w:tc>
        <w:tc>
          <w:tcPr>
            <w:tcW w:w="643" w:type="pct"/>
            <w:tcBorders>
              <w:tl2br w:val="nil"/>
              <w:tr2bl w:val="nil"/>
            </w:tcBorders>
            <w:noWrap w:val="0"/>
            <w:vAlign w:val="center"/>
          </w:tcPr>
          <w:p w14:paraId="1EBDA81E">
            <w:pPr>
              <w:spacing w:line="360" w:lineRule="auto"/>
              <w:jc w:val="left"/>
              <w:rPr>
                <w:rFonts w:hint="eastAsia" w:ascii="仿宋" w:hAnsi="仿宋" w:eastAsia="仿宋" w:cs="仿宋"/>
                <w:i w:val="0"/>
                <w:iCs w:val="0"/>
                <w:color w:val="000000"/>
                <w:sz w:val="24"/>
                <w:szCs w:val="24"/>
                <w:u w:val="none"/>
              </w:rPr>
            </w:pPr>
          </w:p>
        </w:tc>
      </w:tr>
      <w:tr w14:paraId="606F6411">
        <w:tblPrEx>
          <w:tblBorders>
            <w:top w:val="single" w:color="000000" w:sz="18" w:space="0"/>
            <w:left w:val="single" w:color="000000" w:sz="18" w:space="0"/>
            <w:bottom w:val="single" w:color="000000" w:sz="18" w:space="0"/>
            <w:right w:val="single" w:color="000000" w:sz="18" w:space="0"/>
            <w:insideH w:val="single" w:color="000000" w:sz="4" w:space="0"/>
            <w:insideV w:val="single" w:color="000000" w:sz="4" w:space="0"/>
          </w:tblBorders>
          <w:tblCellMar>
            <w:top w:w="0" w:type="dxa"/>
            <w:left w:w="108" w:type="dxa"/>
            <w:bottom w:w="0" w:type="dxa"/>
            <w:right w:w="108" w:type="dxa"/>
          </w:tblCellMar>
        </w:tblPrEx>
        <w:trPr>
          <w:trHeight w:val="495" w:hRule="atLeast"/>
        </w:trPr>
        <w:tc>
          <w:tcPr>
            <w:tcW w:w="654" w:type="pct"/>
            <w:vMerge w:val="continue"/>
            <w:tcBorders>
              <w:tl2br w:val="nil"/>
              <w:tr2bl w:val="nil"/>
            </w:tcBorders>
            <w:noWrap w:val="0"/>
            <w:vAlign w:val="center"/>
          </w:tcPr>
          <w:p w14:paraId="1DB310B4">
            <w:pPr>
              <w:spacing w:line="360" w:lineRule="auto"/>
              <w:jc w:val="center"/>
              <w:rPr>
                <w:rFonts w:hint="eastAsia" w:ascii="仿宋" w:hAnsi="仿宋" w:eastAsia="仿宋" w:cs="仿宋"/>
                <w:i w:val="0"/>
                <w:iCs w:val="0"/>
                <w:color w:val="000000"/>
                <w:sz w:val="24"/>
                <w:szCs w:val="24"/>
                <w:u w:val="none"/>
              </w:rPr>
            </w:pPr>
          </w:p>
        </w:tc>
        <w:tc>
          <w:tcPr>
            <w:tcW w:w="3057" w:type="pct"/>
            <w:tcBorders>
              <w:tl2br w:val="nil"/>
              <w:tr2bl w:val="nil"/>
            </w:tcBorders>
            <w:noWrap w:val="0"/>
            <w:vAlign w:val="center"/>
          </w:tcPr>
          <w:p w14:paraId="00B505D7">
            <w:pPr>
              <w:keepNext w:val="0"/>
              <w:keepLines w:val="0"/>
              <w:widowControl/>
              <w:suppressLineNumbers w:val="0"/>
              <w:spacing w:line="360" w:lineRule="auto"/>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必须沿院方指定的污物通道转运(未按要求执行，先予以提醒，拒不配合的每次扣 100 元)</w:t>
            </w:r>
          </w:p>
        </w:tc>
        <w:tc>
          <w:tcPr>
            <w:tcW w:w="643" w:type="pct"/>
            <w:tcBorders>
              <w:tl2br w:val="nil"/>
              <w:tr2bl w:val="nil"/>
            </w:tcBorders>
            <w:noWrap w:val="0"/>
            <w:vAlign w:val="center"/>
          </w:tcPr>
          <w:p w14:paraId="7F25B3D6">
            <w:pPr>
              <w:spacing w:line="360" w:lineRule="auto"/>
              <w:jc w:val="left"/>
              <w:rPr>
                <w:rFonts w:hint="eastAsia" w:ascii="仿宋" w:hAnsi="仿宋" w:eastAsia="仿宋" w:cs="仿宋"/>
                <w:i w:val="0"/>
                <w:iCs w:val="0"/>
                <w:color w:val="000000"/>
                <w:sz w:val="24"/>
                <w:szCs w:val="24"/>
                <w:u w:val="none"/>
              </w:rPr>
            </w:pPr>
          </w:p>
        </w:tc>
        <w:tc>
          <w:tcPr>
            <w:tcW w:w="643" w:type="pct"/>
            <w:tcBorders>
              <w:tl2br w:val="nil"/>
              <w:tr2bl w:val="nil"/>
            </w:tcBorders>
            <w:noWrap w:val="0"/>
            <w:vAlign w:val="center"/>
          </w:tcPr>
          <w:p w14:paraId="480FFC1A">
            <w:pPr>
              <w:spacing w:line="360" w:lineRule="auto"/>
              <w:jc w:val="left"/>
              <w:rPr>
                <w:rFonts w:hint="eastAsia" w:ascii="仿宋" w:hAnsi="仿宋" w:eastAsia="仿宋" w:cs="仿宋"/>
                <w:i w:val="0"/>
                <w:iCs w:val="0"/>
                <w:color w:val="000000"/>
                <w:sz w:val="24"/>
                <w:szCs w:val="24"/>
                <w:u w:val="none"/>
              </w:rPr>
            </w:pPr>
          </w:p>
        </w:tc>
      </w:tr>
      <w:tr w14:paraId="67B6B25B">
        <w:tblPrEx>
          <w:tblBorders>
            <w:top w:val="single" w:color="000000" w:sz="18" w:space="0"/>
            <w:left w:val="single" w:color="000000" w:sz="18" w:space="0"/>
            <w:bottom w:val="single" w:color="000000" w:sz="18" w:space="0"/>
            <w:right w:val="single" w:color="000000" w:sz="18" w:space="0"/>
            <w:insideH w:val="single" w:color="000000" w:sz="4" w:space="0"/>
            <w:insideV w:val="single" w:color="000000" w:sz="4" w:space="0"/>
          </w:tblBorders>
          <w:tblCellMar>
            <w:top w:w="0" w:type="dxa"/>
            <w:left w:w="108" w:type="dxa"/>
            <w:bottom w:w="0" w:type="dxa"/>
            <w:right w:w="108" w:type="dxa"/>
          </w:tblCellMar>
        </w:tblPrEx>
        <w:trPr>
          <w:trHeight w:val="414" w:hRule="atLeast"/>
        </w:trPr>
        <w:tc>
          <w:tcPr>
            <w:tcW w:w="654" w:type="pct"/>
            <w:vMerge w:val="continue"/>
            <w:tcBorders>
              <w:tl2br w:val="nil"/>
              <w:tr2bl w:val="nil"/>
            </w:tcBorders>
            <w:noWrap w:val="0"/>
            <w:vAlign w:val="center"/>
          </w:tcPr>
          <w:p w14:paraId="626EBB6E">
            <w:pPr>
              <w:spacing w:line="360" w:lineRule="auto"/>
              <w:jc w:val="center"/>
              <w:rPr>
                <w:rFonts w:hint="eastAsia" w:ascii="仿宋" w:hAnsi="仿宋" w:eastAsia="仿宋" w:cs="仿宋"/>
                <w:i w:val="0"/>
                <w:iCs w:val="0"/>
                <w:color w:val="000000"/>
                <w:sz w:val="24"/>
                <w:szCs w:val="24"/>
                <w:u w:val="none"/>
              </w:rPr>
            </w:pPr>
          </w:p>
        </w:tc>
        <w:tc>
          <w:tcPr>
            <w:tcW w:w="3057" w:type="pct"/>
            <w:tcBorders>
              <w:tl2br w:val="nil"/>
              <w:tr2bl w:val="nil"/>
            </w:tcBorders>
            <w:noWrap w:val="0"/>
            <w:vAlign w:val="center"/>
          </w:tcPr>
          <w:p w14:paraId="72EEFE92">
            <w:pPr>
              <w:keepNext w:val="0"/>
              <w:keepLines w:val="0"/>
              <w:widowControl/>
              <w:suppressLineNumbers w:val="0"/>
              <w:spacing w:line="360" w:lineRule="auto"/>
              <w:jc w:val="left"/>
              <w:textAlignment w:val="center"/>
              <w:rPr>
                <w:rFonts w:hint="eastAsia" w:ascii="仿宋" w:hAnsi="仿宋" w:eastAsia="仿宋" w:cs="仿宋"/>
                <w:i w:val="0"/>
                <w:iCs w:val="0"/>
                <w:color w:val="000000"/>
                <w:sz w:val="24"/>
                <w:szCs w:val="24"/>
                <w:u w:val="none"/>
              </w:rPr>
            </w:pPr>
            <w:r>
              <w:rPr>
                <w:rStyle w:val="21"/>
                <w:rFonts w:hint="eastAsia" w:ascii="仿宋" w:hAnsi="仿宋" w:eastAsia="仿宋" w:cs="仿宋"/>
                <w:caps w:val="0"/>
                <w:smallCaps w:val="0"/>
                <w:color w:val="0000FF"/>
                <w:spacing w:val="0"/>
                <w:w w:val="100"/>
                <w:kern w:val="2"/>
                <w:position w:val="0"/>
                <w:sz w:val="24"/>
                <w:szCs w:val="24"/>
                <w:u w:val="none" w:color="000000"/>
                <w:shd w:val="clear" w:color="auto" w:fill="auto"/>
                <w:vertAlign w:val="baseline"/>
                <w:rtl w:val="0"/>
                <w:lang w:val="zh-TW" w:eastAsia="zh-CN"/>
              </w:rPr>
              <w:t>每次清掏</w:t>
            </w:r>
            <w:r>
              <w:rPr>
                <w:rStyle w:val="21"/>
                <w:rFonts w:hint="eastAsia" w:ascii="仿宋" w:hAnsi="仿宋" w:eastAsia="仿宋" w:cs="仿宋"/>
                <w:caps w:val="0"/>
                <w:smallCaps w:val="0"/>
                <w:color w:val="0000FF"/>
                <w:spacing w:val="0"/>
                <w:w w:val="100"/>
                <w:kern w:val="2"/>
                <w:position w:val="0"/>
                <w:sz w:val="24"/>
                <w:szCs w:val="24"/>
                <w:u w:val="none" w:color="000000"/>
                <w:shd w:val="clear" w:color="auto" w:fill="auto"/>
                <w:vertAlign w:val="baseline"/>
                <w:rtl w:val="0"/>
                <w:lang w:val="en-US" w:eastAsia="zh-CN"/>
              </w:rPr>
              <w:t>污泥</w:t>
            </w:r>
            <w:r>
              <w:rPr>
                <w:rStyle w:val="21"/>
                <w:rFonts w:hint="eastAsia" w:ascii="仿宋" w:hAnsi="仿宋" w:eastAsia="仿宋" w:cs="仿宋"/>
                <w:caps w:val="0"/>
                <w:smallCaps w:val="0"/>
                <w:color w:val="0000FF"/>
                <w:spacing w:val="0"/>
                <w:w w:val="100"/>
                <w:kern w:val="2"/>
                <w:position w:val="0"/>
                <w:sz w:val="24"/>
                <w:szCs w:val="24"/>
                <w:u w:val="none" w:color="000000"/>
                <w:shd w:val="clear" w:color="auto" w:fill="auto"/>
                <w:vertAlign w:val="baseline"/>
                <w:rtl w:val="0"/>
                <w:lang w:val="zh-TW" w:eastAsia="zh-CN"/>
              </w:rPr>
              <w:t>后需按要求在</w:t>
            </w:r>
            <w:r>
              <w:rPr>
                <w:rStyle w:val="21"/>
                <w:rFonts w:hint="eastAsia" w:ascii="仿宋" w:hAnsi="仿宋" w:eastAsia="仿宋" w:cs="仿宋"/>
                <w:caps w:val="0"/>
                <w:smallCaps w:val="0"/>
                <w:color w:val="0000FF"/>
                <w:spacing w:val="0"/>
                <w:w w:val="100"/>
                <w:kern w:val="2"/>
                <w:position w:val="0"/>
                <w:sz w:val="24"/>
                <w:szCs w:val="24"/>
                <w:u w:val="none" w:color="000000"/>
                <w:shd w:val="clear" w:color="auto" w:fill="auto"/>
                <w:vertAlign w:val="baseline"/>
                <w:rtl w:val="0"/>
                <w:lang w:val="en-US" w:eastAsia="zh-CN"/>
              </w:rPr>
              <w:t>48小时内进行转运</w:t>
            </w:r>
            <w:r>
              <w:rPr>
                <w:rFonts w:hint="eastAsia" w:ascii="仿宋" w:hAnsi="仿宋" w:eastAsia="仿宋" w:cs="仿宋"/>
                <w:i w:val="0"/>
                <w:iCs w:val="0"/>
                <w:color w:val="000000"/>
                <w:kern w:val="0"/>
                <w:sz w:val="24"/>
                <w:szCs w:val="24"/>
                <w:u w:val="none"/>
                <w:lang w:val="en-US" w:eastAsia="zh-CN" w:bidi="ar"/>
              </w:rPr>
              <w:t>。(未按要求执行，先予以提醒，拒不配合的每次扣 2000元，由此产生的经济损失和法律责任等一切责任，全部由供应商承担)</w:t>
            </w:r>
          </w:p>
        </w:tc>
        <w:tc>
          <w:tcPr>
            <w:tcW w:w="643" w:type="pct"/>
            <w:tcBorders>
              <w:tl2br w:val="nil"/>
              <w:tr2bl w:val="nil"/>
            </w:tcBorders>
            <w:noWrap w:val="0"/>
            <w:vAlign w:val="center"/>
          </w:tcPr>
          <w:p w14:paraId="0D9C49C4">
            <w:pPr>
              <w:spacing w:line="360" w:lineRule="auto"/>
              <w:jc w:val="left"/>
              <w:rPr>
                <w:rFonts w:hint="eastAsia" w:ascii="仿宋" w:hAnsi="仿宋" w:eastAsia="仿宋" w:cs="仿宋"/>
                <w:i w:val="0"/>
                <w:iCs w:val="0"/>
                <w:color w:val="000000"/>
                <w:sz w:val="24"/>
                <w:szCs w:val="24"/>
                <w:u w:val="none"/>
              </w:rPr>
            </w:pPr>
          </w:p>
        </w:tc>
        <w:tc>
          <w:tcPr>
            <w:tcW w:w="643" w:type="pct"/>
            <w:tcBorders>
              <w:tl2br w:val="nil"/>
              <w:tr2bl w:val="nil"/>
            </w:tcBorders>
            <w:noWrap w:val="0"/>
            <w:vAlign w:val="center"/>
          </w:tcPr>
          <w:p w14:paraId="05289984">
            <w:pPr>
              <w:spacing w:line="360" w:lineRule="auto"/>
              <w:jc w:val="left"/>
              <w:rPr>
                <w:rFonts w:hint="eastAsia" w:ascii="仿宋" w:hAnsi="仿宋" w:eastAsia="仿宋" w:cs="仿宋"/>
                <w:i w:val="0"/>
                <w:iCs w:val="0"/>
                <w:color w:val="000000"/>
                <w:sz w:val="24"/>
                <w:szCs w:val="24"/>
                <w:u w:val="none"/>
              </w:rPr>
            </w:pPr>
          </w:p>
        </w:tc>
      </w:tr>
      <w:tr w14:paraId="638208BB">
        <w:tblPrEx>
          <w:tblBorders>
            <w:top w:val="single" w:color="000000" w:sz="18" w:space="0"/>
            <w:left w:val="single" w:color="000000" w:sz="18" w:space="0"/>
            <w:bottom w:val="single" w:color="000000" w:sz="18" w:space="0"/>
            <w:right w:val="single" w:color="000000" w:sz="18" w:space="0"/>
            <w:insideH w:val="single" w:color="000000" w:sz="4" w:space="0"/>
            <w:insideV w:val="single" w:color="000000" w:sz="4" w:space="0"/>
          </w:tblBorders>
          <w:tblCellMar>
            <w:top w:w="0" w:type="dxa"/>
            <w:left w:w="108" w:type="dxa"/>
            <w:bottom w:w="0" w:type="dxa"/>
            <w:right w:w="108" w:type="dxa"/>
          </w:tblCellMar>
        </w:tblPrEx>
        <w:trPr>
          <w:trHeight w:val="735" w:hRule="atLeast"/>
        </w:trPr>
        <w:tc>
          <w:tcPr>
            <w:tcW w:w="654" w:type="pct"/>
            <w:vMerge w:val="continue"/>
            <w:tcBorders>
              <w:tl2br w:val="nil"/>
              <w:tr2bl w:val="nil"/>
            </w:tcBorders>
            <w:noWrap w:val="0"/>
            <w:vAlign w:val="center"/>
          </w:tcPr>
          <w:p w14:paraId="6040CF83">
            <w:pPr>
              <w:spacing w:line="360" w:lineRule="auto"/>
              <w:jc w:val="center"/>
              <w:rPr>
                <w:rFonts w:hint="eastAsia" w:ascii="仿宋" w:hAnsi="仿宋" w:eastAsia="仿宋" w:cs="仿宋"/>
                <w:i w:val="0"/>
                <w:iCs w:val="0"/>
                <w:color w:val="000000"/>
                <w:sz w:val="24"/>
                <w:szCs w:val="24"/>
                <w:u w:val="none"/>
              </w:rPr>
            </w:pPr>
          </w:p>
        </w:tc>
        <w:tc>
          <w:tcPr>
            <w:tcW w:w="3057" w:type="pct"/>
            <w:tcBorders>
              <w:tl2br w:val="nil"/>
              <w:tr2bl w:val="nil"/>
            </w:tcBorders>
            <w:noWrap w:val="0"/>
            <w:vAlign w:val="center"/>
          </w:tcPr>
          <w:p w14:paraId="318C26EE">
            <w:pPr>
              <w:keepNext w:val="0"/>
              <w:keepLines w:val="0"/>
              <w:widowControl/>
              <w:suppressLineNumbers w:val="0"/>
              <w:spacing w:line="360" w:lineRule="auto"/>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转运出医院的污泥由供应商按照符合国家环保要求的方式进行处置。(未按要求执行，由此产生的经济损失和法律责任等一切责任，全部由供应商承担)</w:t>
            </w:r>
          </w:p>
        </w:tc>
        <w:tc>
          <w:tcPr>
            <w:tcW w:w="643" w:type="pct"/>
            <w:tcBorders>
              <w:tl2br w:val="nil"/>
              <w:tr2bl w:val="nil"/>
            </w:tcBorders>
            <w:noWrap w:val="0"/>
            <w:vAlign w:val="center"/>
          </w:tcPr>
          <w:p w14:paraId="210D1E84">
            <w:pPr>
              <w:spacing w:line="360" w:lineRule="auto"/>
              <w:jc w:val="left"/>
              <w:rPr>
                <w:rFonts w:hint="eastAsia" w:ascii="仿宋" w:hAnsi="仿宋" w:eastAsia="仿宋" w:cs="仿宋"/>
                <w:i w:val="0"/>
                <w:iCs w:val="0"/>
                <w:color w:val="000000"/>
                <w:sz w:val="24"/>
                <w:szCs w:val="24"/>
                <w:u w:val="none"/>
              </w:rPr>
            </w:pPr>
          </w:p>
        </w:tc>
        <w:tc>
          <w:tcPr>
            <w:tcW w:w="643" w:type="pct"/>
            <w:tcBorders>
              <w:tl2br w:val="nil"/>
              <w:tr2bl w:val="nil"/>
            </w:tcBorders>
            <w:noWrap w:val="0"/>
            <w:vAlign w:val="center"/>
          </w:tcPr>
          <w:p w14:paraId="0007B1F5">
            <w:pPr>
              <w:spacing w:line="360" w:lineRule="auto"/>
              <w:jc w:val="left"/>
              <w:rPr>
                <w:rFonts w:hint="eastAsia" w:ascii="仿宋" w:hAnsi="仿宋" w:eastAsia="仿宋" w:cs="仿宋"/>
                <w:i w:val="0"/>
                <w:iCs w:val="0"/>
                <w:color w:val="000000"/>
                <w:sz w:val="24"/>
                <w:szCs w:val="24"/>
                <w:u w:val="none"/>
              </w:rPr>
            </w:pPr>
          </w:p>
        </w:tc>
      </w:tr>
      <w:tr w14:paraId="1B313BE1">
        <w:tblPrEx>
          <w:tblBorders>
            <w:top w:val="single" w:color="000000" w:sz="18" w:space="0"/>
            <w:left w:val="single" w:color="000000" w:sz="18" w:space="0"/>
            <w:bottom w:val="single" w:color="000000" w:sz="18" w:space="0"/>
            <w:right w:val="single" w:color="000000" w:sz="18" w:space="0"/>
            <w:insideH w:val="single" w:color="000000" w:sz="4" w:space="0"/>
            <w:insideV w:val="single" w:color="000000" w:sz="4" w:space="0"/>
          </w:tblBorders>
          <w:tblCellMar>
            <w:top w:w="0" w:type="dxa"/>
            <w:left w:w="108" w:type="dxa"/>
            <w:bottom w:w="0" w:type="dxa"/>
            <w:right w:w="108" w:type="dxa"/>
          </w:tblCellMar>
        </w:tblPrEx>
        <w:trPr>
          <w:trHeight w:val="495" w:hRule="atLeast"/>
        </w:trPr>
        <w:tc>
          <w:tcPr>
            <w:tcW w:w="654" w:type="pct"/>
            <w:vMerge w:val="continue"/>
            <w:tcBorders>
              <w:tl2br w:val="nil"/>
              <w:tr2bl w:val="nil"/>
            </w:tcBorders>
            <w:noWrap w:val="0"/>
            <w:vAlign w:val="center"/>
          </w:tcPr>
          <w:p w14:paraId="3EB3C701">
            <w:pPr>
              <w:spacing w:line="360" w:lineRule="auto"/>
              <w:jc w:val="center"/>
              <w:rPr>
                <w:rFonts w:hint="eastAsia" w:ascii="仿宋" w:hAnsi="仿宋" w:eastAsia="仿宋" w:cs="仿宋"/>
                <w:i w:val="0"/>
                <w:iCs w:val="0"/>
                <w:color w:val="000000"/>
                <w:sz w:val="24"/>
                <w:szCs w:val="24"/>
                <w:u w:val="none"/>
              </w:rPr>
            </w:pPr>
          </w:p>
        </w:tc>
        <w:tc>
          <w:tcPr>
            <w:tcW w:w="3057" w:type="pct"/>
            <w:tcBorders>
              <w:tl2br w:val="nil"/>
              <w:tr2bl w:val="nil"/>
            </w:tcBorders>
            <w:noWrap w:val="0"/>
            <w:vAlign w:val="center"/>
          </w:tcPr>
          <w:p w14:paraId="3DACF84D">
            <w:pPr>
              <w:keepNext w:val="0"/>
              <w:keepLines w:val="0"/>
              <w:widowControl/>
              <w:suppressLineNumbers w:val="0"/>
              <w:spacing w:line="360" w:lineRule="auto"/>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法定节假日能保证服务正常进行。(未按要求执行，先予以提醒，拒不配合的每次扣 500 元)</w:t>
            </w:r>
          </w:p>
        </w:tc>
        <w:tc>
          <w:tcPr>
            <w:tcW w:w="643" w:type="pct"/>
            <w:tcBorders>
              <w:tl2br w:val="nil"/>
              <w:tr2bl w:val="nil"/>
            </w:tcBorders>
            <w:noWrap w:val="0"/>
            <w:vAlign w:val="center"/>
          </w:tcPr>
          <w:p w14:paraId="31E2AC5A">
            <w:pPr>
              <w:spacing w:line="360" w:lineRule="auto"/>
              <w:jc w:val="left"/>
              <w:rPr>
                <w:rFonts w:hint="eastAsia" w:ascii="仿宋" w:hAnsi="仿宋" w:eastAsia="仿宋" w:cs="仿宋"/>
                <w:i w:val="0"/>
                <w:iCs w:val="0"/>
                <w:color w:val="000000"/>
                <w:sz w:val="24"/>
                <w:szCs w:val="24"/>
                <w:u w:val="none"/>
              </w:rPr>
            </w:pPr>
          </w:p>
        </w:tc>
        <w:tc>
          <w:tcPr>
            <w:tcW w:w="643" w:type="pct"/>
            <w:tcBorders>
              <w:tl2br w:val="nil"/>
              <w:tr2bl w:val="nil"/>
            </w:tcBorders>
            <w:noWrap w:val="0"/>
            <w:vAlign w:val="center"/>
          </w:tcPr>
          <w:p w14:paraId="40BD9735">
            <w:pPr>
              <w:spacing w:line="360" w:lineRule="auto"/>
              <w:jc w:val="left"/>
              <w:rPr>
                <w:rFonts w:hint="eastAsia" w:ascii="仿宋" w:hAnsi="仿宋" w:eastAsia="仿宋" w:cs="仿宋"/>
                <w:i w:val="0"/>
                <w:iCs w:val="0"/>
                <w:color w:val="000000"/>
                <w:sz w:val="24"/>
                <w:szCs w:val="24"/>
                <w:u w:val="none"/>
              </w:rPr>
            </w:pPr>
          </w:p>
        </w:tc>
      </w:tr>
      <w:tr w14:paraId="59D55237">
        <w:tblPrEx>
          <w:tblBorders>
            <w:top w:val="single" w:color="000000" w:sz="18" w:space="0"/>
            <w:left w:val="single" w:color="000000" w:sz="18" w:space="0"/>
            <w:bottom w:val="single" w:color="000000" w:sz="18" w:space="0"/>
            <w:right w:val="single" w:color="000000" w:sz="18"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654" w:type="pct"/>
            <w:vMerge w:val="continue"/>
            <w:tcBorders>
              <w:tl2br w:val="nil"/>
              <w:tr2bl w:val="nil"/>
            </w:tcBorders>
            <w:noWrap w:val="0"/>
            <w:vAlign w:val="center"/>
          </w:tcPr>
          <w:p w14:paraId="70D0AB20">
            <w:pPr>
              <w:spacing w:line="360" w:lineRule="auto"/>
              <w:jc w:val="center"/>
              <w:rPr>
                <w:rFonts w:hint="eastAsia" w:ascii="仿宋" w:hAnsi="仿宋" w:eastAsia="仿宋" w:cs="仿宋"/>
                <w:i w:val="0"/>
                <w:iCs w:val="0"/>
                <w:color w:val="000000"/>
                <w:sz w:val="24"/>
                <w:szCs w:val="24"/>
                <w:u w:val="none"/>
              </w:rPr>
            </w:pPr>
          </w:p>
        </w:tc>
        <w:tc>
          <w:tcPr>
            <w:tcW w:w="3057" w:type="pct"/>
            <w:tcBorders>
              <w:tl2br w:val="nil"/>
              <w:tr2bl w:val="nil"/>
            </w:tcBorders>
            <w:noWrap w:val="0"/>
            <w:vAlign w:val="center"/>
          </w:tcPr>
          <w:p w14:paraId="29A8C4BA">
            <w:pPr>
              <w:keepNext w:val="0"/>
              <w:keepLines w:val="0"/>
              <w:widowControl/>
              <w:suppressLineNumbers w:val="0"/>
              <w:spacing w:line="360" w:lineRule="auto"/>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rtl w:val="0"/>
                <w:lang w:val="en-US" w:eastAsia="zh-CN" w:bidi="ar"/>
              </w:rPr>
              <w:t>每次清掏污泥后由供应商负责采样检测，检测报告及时交采购方</w:t>
            </w:r>
            <w:r>
              <w:rPr>
                <w:rFonts w:hint="eastAsia" w:ascii="仿宋" w:hAnsi="仿宋" w:eastAsia="仿宋" w:cs="仿宋"/>
                <w:i w:val="0"/>
                <w:iCs w:val="0"/>
                <w:color w:val="000000"/>
                <w:kern w:val="0"/>
                <w:sz w:val="24"/>
                <w:szCs w:val="24"/>
                <w:u w:val="none"/>
                <w:lang w:val="en-US" w:eastAsia="zh-CN" w:bidi="ar"/>
              </w:rPr>
              <w:t>(未按要求执行，每次扣 1000 元)</w:t>
            </w:r>
          </w:p>
        </w:tc>
        <w:tc>
          <w:tcPr>
            <w:tcW w:w="643" w:type="pct"/>
            <w:tcBorders>
              <w:tl2br w:val="nil"/>
              <w:tr2bl w:val="nil"/>
            </w:tcBorders>
            <w:noWrap w:val="0"/>
            <w:vAlign w:val="center"/>
          </w:tcPr>
          <w:p w14:paraId="7C65FFA3">
            <w:pPr>
              <w:spacing w:line="360" w:lineRule="auto"/>
              <w:jc w:val="left"/>
              <w:rPr>
                <w:rFonts w:hint="eastAsia" w:ascii="仿宋" w:hAnsi="仿宋" w:eastAsia="仿宋" w:cs="仿宋"/>
                <w:i w:val="0"/>
                <w:iCs w:val="0"/>
                <w:color w:val="000000"/>
                <w:sz w:val="24"/>
                <w:szCs w:val="24"/>
                <w:u w:val="none"/>
              </w:rPr>
            </w:pPr>
          </w:p>
        </w:tc>
        <w:tc>
          <w:tcPr>
            <w:tcW w:w="643" w:type="pct"/>
            <w:tcBorders>
              <w:tl2br w:val="nil"/>
              <w:tr2bl w:val="nil"/>
            </w:tcBorders>
            <w:noWrap w:val="0"/>
            <w:vAlign w:val="center"/>
          </w:tcPr>
          <w:p w14:paraId="43EA7D39">
            <w:pPr>
              <w:spacing w:line="360" w:lineRule="auto"/>
              <w:jc w:val="left"/>
              <w:rPr>
                <w:rFonts w:hint="eastAsia" w:ascii="仿宋" w:hAnsi="仿宋" w:eastAsia="仿宋" w:cs="仿宋"/>
                <w:i w:val="0"/>
                <w:iCs w:val="0"/>
                <w:color w:val="000000"/>
                <w:sz w:val="24"/>
                <w:szCs w:val="24"/>
                <w:u w:val="none"/>
              </w:rPr>
            </w:pPr>
          </w:p>
        </w:tc>
      </w:tr>
    </w:tbl>
    <w:p w14:paraId="014F9744">
      <w:pPr>
        <w:pStyle w:val="3"/>
        <w:spacing w:line="400" w:lineRule="exact"/>
        <w:ind w:left="359" w:leftChars="171" w:right="332" w:rightChars="158"/>
        <w:jc w:val="both"/>
        <w:rPr>
          <w:rFonts w:hint="eastAsia" w:cstheme="minorBidi"/>
          <w:kern w:val="2"/>
          <w:sz w:val="21"/>
          <w:szCs w:val="24"/>
          <w:lang w:val="en-US" w:eastAsia="zh-CN" w:bidi="ar-SA"/>
        </w:rPr>
      </w:pPr>
      <w:r>
        <w:rPr>
          <w:rFonts w:hint="eastAsia" w:cstheme="minorBidi"/>
          <w:kern w:val="2"/>
          <w:sz w:val="21"/>
          <w:szCs w:val="24"/>
          <w:lang w:val="en-US" w:eastAsia="zh-CN" w:bidi="ar-SA"/>
        </w:rPr>
        <w:t xml:space="preserve">     </w:t>
      </w:r>
      <w:bookmarkStart w:id="10" w:name="_Toc331160568"/>
      <w:bookmarkStart w:id="11" w:name="_Toc331850056"/>
    </w:p>
    <w:bookmarkEnd w:id="10"/>
    <w:bookmarkEnd w:id="11"/>
    <w:p w14:paraId="514075A2">
      <w:pPr>
        <w:pStyle w:val="7"/>
        <w:spacing w:line="360" w:lineRule="auto"/>
        <w:rPr>
          <w:rFonts w:hAnsi="宋体" w:cs="宋体"/>
          <w:sz w:val="32"/>
          <w:szCs w:val="32"/>
        </w:rPr>
        <w:sectPr>
          <w:pgSz w:w="11906" w:h="16838"/>
          <w:pgMar w:top="680" w:right="1020" w:bottom="1134" w:left="907" w:header="851" w:footer="992" w:gutter="0"/>
          <w:cols w:space="425" w:num="1"/>
          <w:docGrid w:type="lines" w:linePitch="312" w:charSpace="0"/>
        </w:sectPr>
      </w:pPr>
    </w:p>
    <w:p w14:paraId="4872B441"/>
    <w:p w14:paraId="6818CC1A">
      <w:pPr>
        <w:shd w:val="clear" w:color="auto" w:fill="auto"/>
        <w:jc w:val="left"/>
        <w:rPr>
          <w:rFonts w:hint="default"/>
          <w:b/>
          <w:sz w:val="40"/>
          <w:szCs w:val="40"/>
          <w:lang w:val="en-US" w:eastAsia="zh-CN"/>
        </w:rPr>
      </w:pPr>
      <w:r>
        <w:rPr>
          <w:rStyle w:val="21"/>
          <w:rFonts w:hint="eastAsia" w:ascii="Times New Roman" w:hAnsi="Times New Roman" w:eastAsia="Arial Unicode MS" w:cs="Times New Roman"/>
          <w:color w:val="000000"/>
          <w:spacing w:val="0"/>
          <w:w w:val="100"/>
          <w:kern w:val="0"/>
          <w:position w:val="0"/>
          <w:sz w:val="28"/>
          <w:szCs w:val="28"/>
          <w:u w:val="none" w:color="000000"/>
          <w:shd w:val="clear" w:color="auto" w:fill="auto"/>
          <w:vertAlign w:val="baseline"/>
          <w:rtl w:val="0"/>
          <w:lang w:val="zh-TW" w:eastAsia="zh-CN"/>
        </w:rPr>
        <w:t>附件</w:t>
      </w:r>
      <w:r>
        <w:rPr>
          <w:rStyle w:val="21"/>
          <w:rFonts w:hint="eastAsia" w:ascii="Times New Roman" w:hAnsi="Times New Roman" w:cs="Times New Roman"/>
          <w:color w:val="000000"/>
          <w:spacing w:val="0"/>
          <w:w w:val="100"/>
          <w:kern w:val="0"/>
          <w:position w:val="0"/>
          <w:sz w:val="28"/>
          <w:szCs w:val="28"/>
          <w:u w:val="none" w:color="000000"/>
          <w:shd w:val="clear" w:color="auto" w:fill="auto"/>
          <w:vertAlign w:val="baseline"/>
          <w:rtl w:val="0"/>
          <w:lang w:val="en-US" w:eastAsia="zh-CN"/>
        </w:rPr>
        <w:t>3</w:t>
      </w:r>
    </w:p>
    <w:p w14:paraId="34FE0613">
      <w:pPr>
        <w:pStyle w:val="17"/>
        <w:rPr>
          <w:rStyle w:val="21"/>
          <w:lang w:val="zh-TW" w:eastAsia="zh-TW"/>
        </w:rPr>
      </w:pPr>
    </w:p>
    <w:p w14:paraId="35744770">
      <w:pPr>
        <w:jc w:val="center"/>
        <w:rPr>
          <w:rFonts w:hint="eastAsia"/>
          <w:b/>
          <w:sz w:val="40"/>
          <w:szCs w:val="40"/>
        </w:rPr>
      </w:pPr>
      <w:r>
        <w:rPr>
          <w:rFonts w:hint="eastAsia"/>
          <w:b/>
          <w:sz w:val="40"/>
          <w:szCs w:val="40"/>
          <w:lang w:val="zh-CN" w:eastAsia="zh-CN"/>
        </w:rPr>
        <w:t>依法获取</w:t>
      </w:r>
      <w:r>
        <w:rPr>
          <w:rFonts w:hint="eastAsia"/>
          <w:b/>
          <w:sz w:val="40"/>
          <w:szCs w:val="40"/>
          <w:lang w:val="en-US" w:eastAsia="zh-CN"/>
        </w:rPr>
        <w:t>采购</w:t>
      </w:r>
      <w:r>
        <w:rPr>
          <w:rFonts w:hint="eastAsia"/>
          <w:b/>
          <w:sz w:val="40"/>
          <w:szCs w:val="40"/>
          <w:lang w:val="zh-CN" w:eastAsia="zh-CN"/>
        </w:rPr>
        <w:t>文件及项目报名登记表</w:t>
      </w:r>
    </w:p>
    <w:p w14:paraId="4ACBD9DD">
      <w:pPr>
        <w:rPr>
          <w:rFonts w:hint="eastAsia" w:ascii="宋体" w:hAnsi="宋体"/>
          <w:b/>
          <w:sz w:val="24"/>
        </w:rPr>
      </w:pPr>
      <w:r>
        <w:rPr>
          <w:rFonts w:hint="eastAsia"/>
          <w:b/>
          <w:szCs w:val="21"/>
        </w:rPr>
        <w:t xml:space="preserve">  </w:t>
      </w:r>
      <w:r>
        <w:rPr>
          <w:rFonts w:hint="eastAsia" w:ascii="宋体" w:hAnsi="宋体"/>
          <w:b/>
          <w:sz w:val="24"/>
        </w:rPr>
        <w:t xml:space="preserve">                                                                                                            </w:t>
      </w:r>
    </w:p>
    <w:p w14:paraId="772DEB4A">
      <w:pPr>
        <w:tabs>
          <w:tab w:val="left" w:pos="2505"/>
          <w:tab w:val="center" w:pos="4204"/>
        </w:tabs>
        <w:jc w:val="both"/>
        <w:rPr>
          <w:rFonts w:hint="eastAsia" w:ascii="宋体" w:hAnsi="宋体" w:eastAsia="宋体" w:cs="宋体"/>
          <w:b/>
          <w:sz w:val="30"/>
          <w:szCs w:val="30"/>
          <w:u w:val="none"/>
          <w:lang w:eastAsia="zh-CN"/>
        </w:rPr>
      </w:pPr>
      <w:r>
        <w:rPr>
          <w:rFonts w:hint="eastAsia" w:ascii="宋体" w:hAnsi="宋体" w:eastAsia="宋体" w:cs="宋体"/>
          <w:b/>
          <w:sz w:val="30"/>
          <w:szCs w:val="30"/>
        </w:rPr>
        <w:t>项目名称：</w:t>
      </w:r>
      <w:r>
        <w:rPr>
          <w:rFonts w:hint="default" w:ascii="Arial Black" w:hAnsi="Arial Black" w:cs="Arial Black"/>
          <w:b w:val="0"/>
          <w:bCs w:val="0"/>
          <w:sz w:val="28"/>
          <w:szCs w:val="28"/>
          <w:u w:val="none"/>
          <w:lang w:val="en-US" w:eastAsia="zh-CN"/>
        </w:rPr>
        <w:t>古蔺县中医医院</w:t>
      </w:r>
      <w:r>
        <w:rPr>
          <w:rFonts w:hint="eastAsia" w:ascii="Arial Black" w:hAnsi="Arial Black" w:cs="Arial Black"/>
          <w:b w:val="0"/>
          <w:bCs w:val="0"/>
          <w:sz w:val="28"/>
          <w:szCs w:val="28"/>
          <w:u w:val="none"/>
          <w:lang w:val="en-US" w:eastAsia="zh-CN"/>
        </w:rPr>
        <w:t>2025年</w:t>
      </w:r>
      <w:r>
        <w:rPr>
          <w:rFonts w:hint="eastAsia" w:ascii="Arial Black" w:hAnsi="Arial Black" w:cs="Arial Black"/>
          <w:b w:val="0"/>
          <w:bCs w:val="0"/>
          <w:sz w:val="28"/>
          <w:szCs w:val="28"/>
          <w:u w:val="none"/>
          <w:rtl w:val="0"/>
          <w:lang w:val="zh-TW" w:eastAsia="zh-CN"/>
        </w:rPr>
        <w:t>污泥</w:t>
      </w:r>
      <w:r>
        <w:rPr>
          <w:rFonts w:hint="default" w:ascii="Arial Black" w:hAnsi="Arial Black" w:cs="Arial Black"/>
          <w:b w:val="0"/>
          <w:bCs w:val="0"/>
          <w:sz w:val="28"/>
          <w:szCs w:val="28"/>
          <w:u w:val="none"/>
          <w:lang w:val="en-US" w:eastAsia="zh-CN"/>
        </w:rPr>
        <w:t>清掏服务</w:t>
      </w:r>
      <w:r>
        <w:rPr>
          <w:rFonts w:hint="eastAsia" w:ascii="Arial Black" w:hAnsi="Arial Black" w:cs="Arial Black"/>
          <w:b w:val="0"/>
          <w:bCs w:val="0"/>
          <w:sz w:val="28"/>
          <w:szCs w:val="28"/>
          <w:u w:val="none"/>
          <w:lang w:val="en-US" w:eastAsia="zh-CN"/>
        </w:rPr>
        <w:t>采购</w:t>
      </w:r>
      <w:r>
        <w:rPr>
          <w:rFonts w:hint="default" w:ascii="Arial Black" w:hAnsi="Arial Black" w:cs="Arial Black"/>
          <w:b w:val="0"/>
          <w:bCs w:val="0"/>
          <w:sz w:val="28"/>
          <w:szCs w:val="28"/>
          <w:u w:val="none"/>
          <w:lang w:val="en-US" w:eastAsia="zh-CN"/>
        </w:rPr>
        <w:t>项目</w:t>
      </w:r>
    </w:p>
    <w:tbl>
      <w:tblPr>
        <w:tblStyle w:val="14"/>
        <w:tblW w:w="13892" w:type="dxa"/>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5"/>
        <w:gridCol w:w="1694"/>
        <w:gridCol w:w="1992"/>
        <w:gridCol w:w="283"/>
        <w:gridCol w:w="1843"/>
        <w:gridCol w:w="1984"/>
        <w:gridCol w:w="142"/>
        <w:gridCol w:w="1985"/>
        <w:gridCol w:w="1984"/>
      </w:tblGrid>
      <w:tr w14:paraId="41EFE6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7" w:hRule="atLeast"/>
        </w:trPr>
        <w:tc>
          <w:tcPr>
            <w:tcW w:w="1985" w:type="dxa"/>
            <w:noWrap w:val="0"/>
            <w:vAlign w:val="center"/>
          </w:tcPr>
          <w:p w14:paraId="6AC5743C">
            <w:pPr>
              <w:jc w:val="center"/>
              <w:rPr>
                <w:rFonts w:hint="eastAsia" w:ascii="宋体" w:hAnsi="宋体"/>
                <w:b/>
                <w:sz w:val="24"/>
              </w:rPr>
            </w:pPr>
            <w:r>
              <w:rPr>
                <w:rFonts w:hint="eastAsia" w:ascii="宋体" w:hAnsi="宋体"/>
                <w:b/>
                <w:sz w:val="24"/>
              </w:rPr>
              <w:t>投标单位全称</w:t>
            </w:r>
          </w:p>
        </w:tc>
        <w:tc>
          <w:tcPr>
            <w:tcW w:w="11907" w:type="dxa"/>
            <w:gridSpan w:val="8"/>
            <w:noWrap w:val="0"/>
            <w:vAlign w:val="center"/>
          </w:tcPr>
          <w:p w14:paraId="44CB2574">
            <w:pPr>
              <w:jc w:val="center"/>
              <w:rPr>
                <w:rFonts w:hint="eastAsia" w:ascii="宋体" w:hAnsi="宋体" w:eastAsiaTheme="minorEastAsia"/>
                <w:b/>
                <w:sz w:val="24"/>
                <w:lang w:eastAsia="zh-CN"/>
              </w:rPr>
            </w:pPr>
          </w:p>
        </w:tc>
      </w:tr>
      <w:tr w14:paraId="7094AA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6" w:hRule="atLeast"/>
        </w:trPr>
        <w:tc>
          <w:tcPr>
            <w:tcW w:w="1985" w:type="dxa"/>
            <w:noWrap w:val="0"/>
            <w:vAlign w:val="center"/>
          </w:tcPr>
          <w:p w14:paraId="76CD8896">
            <w:pPr>
              <w:jc w:val="center"/>
              <w:rPr>
                <w:rFonts w:hint="eastAsia" w:ascii="宋体" w:hAnsi="宋体"/>
                <w:b/>
                <w:sz w:val="24"/>
              </w:rPr>
            </w:pPr>
            <w:r>
              <w:rPr>
                <w:rFonts w:hint="eastAsia" w:ascii="宋体" w:hAnsi="宋体"/>
                <w:b/>
                <w:sz w:val="24"/>
              </w:rPr>
              <w:t>购买日期</w:t>
            </w:r>
          </w:p>
        </w:tc>
        <w:tc>
          <w:tcPr>
            <w:tcW w:w="3969" w:type="dxa"/>
            <w:gridSpan w:val="3"/>
            <w:tcBorders>
              <w:right w:val="single" w:color="auto" w:sz="4" w:space="0"/>
            </w:tcBorders>
            <w:noWrap w:val="0"/>
            <w:vAlign w:val="center"/>
          </w:tcPr>
          <w:p w14:paraId="779A1255">
            <w:pPr>
              <w:jc w:val="center"/>
              <w:rPr>
                <w:rFonts w:hint="default" w:ascii="宋体" w:hAnsi="宋体" w:eastAsiaTheme="minorEastAsia"/>
                <w:b/>
                <w:sz w:val="24"/>
                <w:lang w:val="en-US" w:eastAsia="zh-CN"/>
              </w:rPr>
            </w:pPr>
            <w:r>
              <w:rPr>
                <w:rFonts w:hint="eastAsia" w:ascii="宋体" w:hAnsi="宋体"/>
                <w:b/>
                <w:sz w:val="24"/>
                <w:lang w:val="en-US" w:eastAsia="zh-CN"/>
              </w:rPr>
              <w:t xml:space="preserve">2025年 月  </w:t>
            </w:r>
            <w:r>
              <w:rPr>
                <w:rFonts w:hint="eastAsia" w:ascii="宋体" w:hAnsi="宋体"/>
                <w:b/>
                <w:color w:val="000000" w:themeColor="text1"/>
                <w:sz w:val="24"/>
                <w:lang w:val="en-US" w:eastAsia="zh-CN"/>
                <w14:textFill>
                  <w14:solidFill>
                    <w14:schemeClr w14:val="tx1"/>
                  </w14:solidFill>
                </w14:textFill>
              </w:rPr>
              <w:t>日</w:t>
            </w:r>
          </w:p>
        </w:tc>
        <w:tc>
          <w:tcPr>
            <w:tcW w:w="3969" w:type="dxa"/>
            <w:gridSpan w:val="3"/>
            <w:tcBorders>
              <w:right w:val="single" w:color="auto" w:sz="4" w:space="0"/>
            </w:tcBorders>
            <w:noWrap w:val="0"/>
            <w:vAlign w:val="center"/>
          </w:tcPr>
          <w:p w14:paraId="0CA88D6C">
            <w:pPr>
              <w:jc w:val="center"/>
              <w:rPr>
                <w:rFonts w:hint="eastAsia" w:ascii="宋体" w:hAnsi="宋体" w:eastAsia="宋体"/>
                <w:b/>
                <w:sz w:val="24"/>
                <w:lang w:eastAsia="zh-CN"/>
              </w:rPr>
            </w:pPr>
            <w:r>
              <w:rPr>
                <w:rFonts w:hint="eastAsia" w:ascii="宋体" w:hAnsi="宋体" w:eastAsia="宋体"/>
                <w:b/>
                <w:sz w:val="24"/>
                <w:lang w:eastAsia="zh-CN"/>
              </w:rPr>
              <w:t>项目编号</w:t>
            </w:r>
          </w:p>
        </w:tc>
        <w:tc>
          <w:tcPr>
            <w:tcW w:w="3969" w:type="dxa"/>
            <w:gridSpan w:val="2"/>
            <w:tcBorders>
              <w:right w:val="single" w:color="auto" w:sz="4" w:space="0"/>
            </w:tcBorders>
            <w:noWrap w:val="0"/>
            <w:vAlign w:val="center"/>
          </w:tcPr>
          <w:p w14:paraId="118EDA32">
            <w:pPr>
              <w:jc w:val="center"/>
              <w:rPr>
                <w:rFonts w:hint="default" w:ascii="宋体" w:hAnsi="宋体" w:eastAsiaTheme="minorEastAsia"/>
                <w:b/>
                <w:sz w:val="24"/>
                <w:lang w:val="en-US" w:eastAsia="zh-CN"/>
              </w:rPr>
            </w:pPr>
            <w:r>
              <w:rPr>
                <w:rFonts w:hint="eastAsia" w:ascii="宋体" w:hAnsi="宋体" w:eastAsiaTheme="minorEastAsia"/>
                <w:b/>
                <w:sz w:val="24"/>
                <w:lang w:val="en-US" w:eastAsia="zh-CN"/>
              </w:rPr>
              <w:t>GZY</w:t>
            </w:r>
            <w:r>
              <w:rPr>
                <w:rFonts w:hint="eastAsia" w:ascii="宋体" w:hAnsi="宋体"/>
                <w:b/>
                <w:sz w:val="24"/>
                <w:lang w:val="en-US" w:eastAsia="zh-CN"/>
              </w:rPr>
              <w:t>25</w:t>
            </w:r>
            <w:r>
              <w:rPr>
                <w:rFonts w:hint="eastAsia" w:ascii="宋体" w:hAnsi="宋体" w:eastAsiaTheme="minorEastAsia"/>
                <w:b/>
                <w:sz w:val="24"/>
                <w:lang w:val="en-US" w:eastAsia="zh-CN"/>
              </w:rPr>
              <w:t>-0</w:t>
            </w:r>
            <w:r>
              <w:rPr>
                <w:rFonts w:hint="eastAsia" w:ascii="宋体" w:hAnsi="宋体"/>
                <w:b/>
                <w:sz w:val="24"/>
                <w:lang w:val="en-US" w:eastAsia="zh-CN"/>
              </w:rPr>
              <w:t>01</w:t>
            </w:r>
          </w:p>
        </w:tc>
      </w:tr>
      <w:tr w14:paraId="65BBF7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trPr>
        <w:tc>
          <w:tcPr>
            <w:tcW w:w="1985" w:type="dxa"/>
            <w:vMerge w:val="restart"/>
            <w:noWrap w:val="0"/>
            <w:vAlign w:val="center"/>
          </w:tcPr>
          <w:p w14:paraId="58C75FDD">
            <w:pPr>
              <w:jc w:val="center"/>
              <w:rPr>
                <w:rFonts w:hint="eastAsia" w:ascii="宋体" w:hAnsi="宋体"/>
                <w:b/>
                <w:sz w:val="24"/>
              </w:rPr>
            </w:pPr>
            <w:r>
              <w:rPr>
                <w:rFonts w:hint="eastAsia" w:ascii="宋体" w:hAnsi="宋体"/>
                <w:b/>
                <w:sz w:val="24"/>
                <w:lang w:eastAsia="zh-CN"/>
              </w:rPr>
              <w:t>投标</w:t>
            </w:r>
            <w:r>
              <w:rPr>
                <w:rFonts w:hint="eastAsia" w:ascii="宋体" w:hAnsi="宋体"/>
                <w:b/>
                <w:sz w:val="24"/>
              </w:rPr>
              <w:t>单位代表</w:t>
            </w:r>
          </w:p>
          <w:p w14:paraId="7A95DBD7">
            <w:pPr>
              <w:jc w:val="center"/>
              <w:rPr>
                <w:rFonts w:hint="eastAsia" w:ascii="宋体" w:hAnsi="宋体"/>
                <w:b/>
                <w:sz w:val="24"/>
              </w:rPr>
            </w:pPr>
            <w:r>
              <w:rPr>
                <w:rFonts w:hint="eastAsia" w:ascii="宋体" w:hAnsi="宋体"/>
                <w:b/>
                <w:sz w:val="24"/>
              </w:rPr>
              <w:t>姓    名</w:t>
            </w:r>
          </w:p>
        </w:tc>
        <w:tc>
          <w:tcPr>
            <w:tcW w:w="1694" w:type="dxa"/>
            <w:vMerge w:val="restart"/>
            <w:noWrap w:val="0"/>
            <w:vAlign w:val="center"/>
          </w:tcPr>
          <w:p w14:paraId="452E87C3">
            <w:pPr>
              <w:jc w:val="center"/>
              <w:rPr>
                <w:rFonts w:hint="eastAsia" w:ascii="宋体" w:hAnsi="宋体"/>
                <w:b/>
                <w:sz w:val="24"/>
              </w:rPr>
            </w:pPr>
            <w:r>
              <w:rPr>
                <w:rFonts w:hint="eastAsia" w:ascii="宋体" w:hAnsi="宋体"/>
                <w:b/>
                <w:sz w:val="24"/>
              </w:rPr>
              <w:t>职    务</w:t>
            </w:r>
          </w:p>
        </w:tc>
        <w:tc>
          <w:tcPr>
            <w:tcW w:w="10213" w:type="dxa"/>
            <w:gridSpan w:val="7"/>
            <w:noWrap w:val="0"/>
            <w:vAlign w:val="center"/>
          </w:tcPr>
          <w:p w14:paraId="1FDFC369">
            <w:pPr>
              <w:jc w:val="center"/>
              <w:rPr>
                <w:rFonts w:hint="eastAsia" w:ascii="宋体" w:hAnsi="宋体"/>
                <w:b/>
                <w:sz w:val="24"/>
              </w:rPr>
            </w:pPr>
            <w:r>
              <w:rPr>
                <w:rFonts w:hint="eastAsia" w:ascii="宋体" w:hAnsi="宋体"/>
                <w:b/>
                <w:sz w:val="24"/>
              </w:rPr>
              <w:t>联系方式（必须如实填写）</w:t>
            </w:r>
          </w:p>
        </w:tc>
      </w:tr>
      <w:tr w14:paraId="052377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trPr>
        <w:tc>
          <w:tcPr>
            <w:tcW w:w="1985" w:type="dxa"/>
            <w:vMerge w:val="continue"/>
            <w:noWrap w:val="0"/>
            <w:vAlign w:val="center"/>
          </w:tcPr>
          <w:p w14:paraId="7ADB05DB">
            <w:pPr>
              <w:jc w:val="center"/>
              <w:rPr>
                <w:rFonts w:hint="eastAsia" w:ascii="宋体" w:hAnsi="宋体"/>
                <w:b/>
                <w:sz w:val="24"/>
              </w:rPr>
            </w:pPr>
          </w:p>
        </w:tc>
        <w:tc>
          <w:tcPr>
            <w:tcW w:w="1694" w:type="dxa"/>
            <w:vMerge w:val="continue"/>
            <w:noWrap w:val="0"/>
            <w:vAlign w:val="center"/>
          </w:tcPr>
          <w:p w14:paraId="0DEBE3D3">
            <w:pPr>
              <w:jc w:val="center"/>
              <w:rPr>
                <w:rFonts w:hint="eastAsia" w:ascii="宋体" w:hAnsi="宋体"/>
                <w:b/>
                <w:sz w:val="24"/>
              </w:rPr>
            </w:pPr>
          </w:p>
        </w:tc>
        <w:tc>
          <w:tcPr>
            <w:tcW w:w="1992" w:type="dxa"/>
            <w:noWrap w:val="0"/>
            <w:vAlign w:val="center"/>
          </w:tcPr>
          <w:p w14:paraId="6433B4F4">
            <w:pPr>
              <w:jc w:val="center"/>
              <w:rPr>
                <w:rFonts w:hint="eastAsia" w:ascii="宋体" w:hAnsi="宋体"/>
                <w:b/>
                <w:sz w:val="24"/>
              </w:rPr>
            </w:pPr>
            <w:r>
              <w:rPr>
                <w:rFonts w:hint="eastAsia" w:ascii="宋体" w:hAnsi="宋体"/>
                <w:b/>
                <w:sz w:val="24"/>
              </w:rPr>
              <w:t>办公室电话号码</w:t>
            </w:r>
          </w:p>
        </w:tc>
        <w:tc>
          <w:tcPr>
            <w:tcW w:w="2126" w:type="dxa"/>
            <w:gridSpan w:val="2"/>
            <w:noWrap w:val="0"/>
            <w:vAlign w:val="center"/>
          </w:tcPr>
          <w:p w14:paraId="5FBB48D9">
            <w:pPr>
              <w:jc w:val="center"/>
              <w:rPr>
                <w:rFonts w:hint="eastAsia" w:ascii="宋体" w:hAnsi="宋体"/>
                <w:b/>
                <w:sz w:val="24"/>
              </w:rPr>
            </w:pPr>
            <w:r>
              <w:rPr>
                <w:rFonts w:hint="eastAsia" w:ascii="宋体" w:hAnsi="宋体"/>
                <w:b/>
                <w:sz w:val="24"/>
              </w:rPr>
              <w:t>手机号码</w:t>
            </w:r>
          </w:p>
        </w:tc>
        <w:tc>
          <w:tcPr>
            <w:tcW w:w="1984" w:type="dxa"/>
            <w:noWrap w:val="0"/>
            <w:vAlign w:val="center"/>
          </w:tcPr>
          <w:p w14:paraId="0213E5E7">
            <w:pPr>
              <w:jc w:val="center"/>
              <w:rPr>
                <w:rFonts w:hint="eastAsia" w:ascii="宋体" w:hAnsi="宋体"/>
                <w:b/>
                <w:sz w:val="24"/>
              </w:rPr>
            </w:pPr>
            <w:r>
              <w:rPr>
                <w:rFonts w:hint="eastAsia" w:ascii="宋体" w:hAnsi="宋体"/>
                <w:b/>
                <w:sz w:val="24"/>
              </w:rPr>
              <w:t>传真号码</w:t>
            </w:r>
          </w:p>
        </w:tc>
        <w:tc>
          <w:tcPr>
            <w:tcW w:w="2127" w:type="dxa"/>
            <w:gridSpan w:val="2"/>
            <w:noWrap w:val="0"/>
            <w:vAlign w:val="center"/>
          </w:tcPr>
          <w:p w14:paraId="3ACC4022">
            <w:pPr>
              <w:jc w:val="center"/>
              <w:rPr>
                <w:rFonts w:hint="eastAsia" w:ascii="宋体" w:hAnsi="宋体"/>
                <w:b/>
                <w:sz w:val="24"/>
              </w:rPr>
            </w:pPr>
            <w:r>
              <w:rPr>
                <w:rFonts w:hint="eastAsia" w:ascii="宋体" w:hAnsi="宋体"/>
                <w:b/>
                <w:sz w:val="24"/>
              </w:rPr>
              <w:t>邮箱</w:t>
            </w:r>
          </w:p>
        </w:tc>
        <w:tc>
          <w:tcPr>
            <w:tcW w:w="1984" w:type="dxa"/>
            <w:noWrap w:val="0"/>
            <w:vAlign w:val="center"/>
          </w:tcPr>
          <w:p w14:paraId="5EA9CFFD">
            <w:pPr>
              <w:jc w:val="center"/>
              <w:rPr>
                <w:rFonts w:hint="eastAsia" w:ascii="宋体" w:hAnsi="宋体"/>
                <w:b/>
                <w:sz w:val="24"/>
              </w:rPr>
            </w:pPr>
            <w:r>
              <w:rPr>
                <w:rFonts w:hint="eastAsia" w:ascii="宋体" w:hAnsi="宋体"/>
                <w:b/>
                <w:sz w:val="24"/>
              </w:rPr>
              <w:t>QQ</w:t>
            </w:r>
          </w:p>
        </w:tc>
      </w:tr>
      <w:tr w14:paraId="012D4E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8" w:hRule="atLeast"/>
        </w:trPr>
        <w:tc>
          <w:tcPr>
            <w:tcW w:w="1985" w:type="dxa"/>
            <w:noWrap w:val="0"/>
            <w:vAlign w:val="center"/>
          </w:tcPr>
          <w:p w14:paraId="74E319E3">
            <w:pPr>
              <w:jc w:val="center"/>
              <w:rPr>
                <w:rFonts w:hint="eastAsia" w:ascii="宋体" w:hAnsi="宋体" w:eastAsiaTheme="minorEastAsia"/>
                <w:b/>
                <w:sz w:val="24"/>
                <w:lang w:eastAsia="zh-CN"/>
              </w:rPr>
            </w:pPr>
          </w:p>
        </w:tc>
        <w:tc>
          <w:tcPr>
            <w:tcW w:w="1694" w:type="dxa"/>
            <w:noWrap w:val="0"/>
            <w:vAlign w:val="center"/>
          </w:tcPr>
          <w:p w14:paraId="10E50A84">
            <w:pPr>
              <w:jc w:val="center"/>
              <w:rPr>
                <w:rFonts w:hint="eastAsia" w:ascii="宋体" w:hAnsi="宋体" w:eastAsiaTheme="minorEastAsia"/>
                <w:b/>
                <w:sz w:val="24"/>
                <w:lang w:eastAsia="zh-CN"/>
              </w:rPr>
            </w:pPr>
          </w:p>
        </w:tc>
        <w:tc>
          <w:tcPr>
            <w:tcW w:w="1992" w:type="dxa"/>
            <w:noWrap w:val="0"/>
            <w:vAlign w:val="center"/>
          </w:tcPr>
          <w:p w14:paraId="04B6984B">
            <w:pPr>
              <w:jc w:val="center"/>
              <w:rPr>
                <w:rFonts w:hint="eastAsia" w:ascii="宋体" w:hAnsi="宋体"/>
                <w:b/>
                <w:sz w:val="24"/>
              </w:rPr>
            </w:pPr>
          </w:p>
        </w:tc>
        <w:tc>
          <w:tcPr>
            <w:tcW w:w="2126" w:type="dxa"/>
            <w:gridSpan w:val="2"/>
            <w:noWrap w:val="0"/>
            <w:vAlign w:val="center"/>
          </w:tcPr>
          <w:p w14:paraId="14CB966B">
            <w:pPr>
              <w:jc w:val="center"/>
              <w:rPr>
                <w:rFonts w:hint="default" w:ascii="宋体" w:hAnsi="宋体" w:eastAsiaTheme="minorEastAsia"/>
                <w:b/>
                <w:sz w:val="24"/>
                <w:lang w:val="en-US" w:eastAsia="zh-CN"/>
              </w:rPr>
            </w:pPr>
          </w:p>
        </w:tc>
        <w:tc>
          <w:tcPr>
            <w:tcW w:w="1984" w:type="dxa"/>
            <w:noWrap w:val="0"/>
            <w:vAlign w:val="center"/>
          </w:tcPr>
          <w:p w14:paraId="0F973D5E">
            <w:pPr>
              <w:jc w:val="center"/>
              <w:rPr>
                <w:rFonts w:hint="eastAsia" w:ascii="宋体" w:hAnsi="宋体" w:eastAsiaTheme="minorEastAsia"/>
                <w:b/>
                <w:sz w:val="24"/>
                <w:lang w:eastAsia="zh-CN"/>
              </w:rPr>
            </w:pPr>
          </w:p>
        </w:tc>
        <w:tc>
          <w:tcPr>
            <w:tcW w:w="2127" w:type="dxa"/>
            <w:gridSpan w:val="2"/>
            <w:noWrap w:val="0"/>
            <w:vAlign w:val="center"/>
          </w:tcPr>
          <w:p w14:paraId="3B375826">
            <w:pPr>
              <w:jc w:val="center"/>
              <w:rPr>
                <w:rFonts w:hint="eastAsia" w:ascii="宋体" w:hAnsi="宋体"/>
                <w:b/>
                <w:sz w:val="24"/>
              </w:rPr>
            </w:pPr>
          </w:p>
        </w:tc>
        <w:tc>
          <w:tcPr>
            <w:tcW w:w="1984" w:type="dxa"/>
            <w:noWrap w:val="0"/>
            <w:vAlign w:val="center"/>
          </w:tcPr>
          <w:p w14:paraId="31CE5EA9">
            <w:pPr>
              <w:jc w:val="center"/>
              <w:rPr>
                <w:rFonts w:hint="eastAsia" w:ascii="宋体" w:hAnsi="宋体"/>
                <w:b/>
                <w:sz w:val="24"/>
              </w:rPr>
            </w:pPr>
          </w:p>
        </w:tc>
      </w:tr>
      <w:tr w14:paraId="14B1CA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trPr>
        <w:tc>
          <w:tcPr>
            <w:tcW w:w="1985" w:type="dxa"/>
            <w:vMerge w:val="restart"/>
            <w:noWrap w:val="0"/>
            <w:vAlign w:val="center"/>
          </w:tcPr>
          <w:p w14:paraId="10A70B18">
            <w:pPr>
              <w:jc w:val="center"/>
              <w:rPr>
                <w:rFonts w:hint="eastAsia" w:ascii="宋体" w:hAnsi="宋体"/>
                <w:b/>
                <w:sz w:val="24"/>
              </w:rPr>
            </w:pPr>
            <w:r>
              <w:rPr>
                <w:rFonts w:hint="eastAsia" w:ascii="宋体" w:hAnsi="宋体"/>
                <w:b/>
                <w:sz w:val="24"/>
              </w:rPr>
              <w:t>投标单位法人</w:t>
            </w:r>
          </w:p>
          <w:p w14:paraId="65829587">
            <w:pPr>
              <w:jc w:val="center"/>
              <w:rPr>
                <w:rFonts w:hint="eastAsia" w:ascii="宋体" w:hAnsi="宋体"/>
                <w:b/>
                <w:sz w:val="24"/>
              </w:rPr>
            </w:pPr>
            <w:r>
              <w:rPr>
                <w:rFonts w:hint="eastAsia" w:ascii="宋体" w:hAnsi="宋体"/>
                <w:b/>
                <w:sz w:val="24"/>
              </w:rPr>
              <w:t>姓     名</w:t>
            </w:r>
          </w:p>
        </w:tc>
        <w:tc>
          <w:tcPr>
            <w:tcW w:w="1694" w:type="dxa"/>
            <w:vMerge w:val="restart"/>
            <w:noWrap w:val="0"/>
            <w:vAlign w:val="center"/>
          </w:tcPr>
          <w:p w14:paraId="62DBFA64">
            <w:pPr>
              <w:jc w:val="center"/>
              <w:rPr>
                <w:rFonts w:hint="eastAsia" w:ascii="宋体" w:hAnsi="宋体"/>
                <w:b/>
                <w:sz w:val="24"/>
              </w:rPr>
            </w:pPr>
            <w:r>
              <w:rPr>
                <w:rFonts w:hint="eastAsia" w:ascii="宋体" w:hAnsi="宋体"/>
                <w:b/>
                <w:sz w:val="24"/>
              </w:rPr>
              <w:t>职    务</w:t>
            </w:r>
          </w:p>
        </w:tc>
        <w:tc>
          <w:tcPr>
            <w:tcW w:w="10213" w:type="dxa"/>
            <w:gridSpan w:val="7"/>
            <w:noWrap w:val="0"/>
            <w:vAlign w:val="center"/>
          </w:tcPr>
          <w:p w14:paraId="18F3A329">
            <w:pPr>
              <w:jc w:val="center"/>
              <w:rPr>
                <w:rFonts w:hint="eastAsia" w:ascii="宋体" w:hAnsi="宋体"/>
                <w:b/>
                <w:sz w:val="24"/>
              </w:rPr>
            </w:pPr>
            <w:r>
              <w:rPr>
                <w:rFonts w:hint="eastAsia" w:ascii="宋体" w:hAnsi="宋体"/>
                <w:b/>
                <w:sz w:val="24"/>
              </w:rPr>
              <w:t>联系方式（必须如实填写）</w:t>
            </w:r>
          </w:p>
        </w:tc>
      </w:tr>
      <w:tr w14:paraId="67864F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trPr>
        <w:tc>
          <w:tcPr>
            <w:tcW w:w="1985" w:type="dxa"/>
            <w:vMerge w:val="continue"/>
            <w:noWrap w:val="0"/>
            <w:vAlign w:val="top"/>
          </w:tcPr>
          <w:p w14:paraId="567B6BD3">
            <w:pPr>
              <w:jc w:val="center"/>
              <w:rPr>
                <w:rFonts w:hint="eastAsia" w:ascii="宋体" w:hAnsi="宋体"/>
                <w:b/>
                <w:sz w:val="24"/>
              </w:rPr>
            </w:pPr>
          </w:p>
        </w:tc>
        <w:tc>
          <w:tcPr>
            <w:tcW w:w="1694" w:type="dxa"/>
            <w:vMerge w:val="continue"/>
            <w:noWrap w:val="0"/>
            <w:vAlign w:val="top"/>
          </w:tcPr>
          <w:p w14:paraId="0BCD023A">
            <w:pPr>
              <w:rPr>
                <w:rFonts w:hint="eastAsia" w:ascii="宋体" w:hAnsi="宋体"/>
                <w:b/>
                <w:sz w:val="24"/>
              </w:rPr>
            </w:pPr>
          </w:p>
        </w:tc>
        <w:tc>
          <w:tcPr>
            <w:tcW w:w="1992" w:type="dxa"/>
            <w:noWrap w:val="0"/>
            <w:vAlign w:val="center"/>
          </w:tcPr>
          <w:p w14:paraId="7DA8892F">
            <w:pPr>
              <w:jc w:val="center"/>
              <w:rPr>
                <w:rFonts w:hint="eastAsia" w:ascii="宋体" w:hAnsi="宋体"/>
                <w:b/>
                <w:sz w:val="24"/>
              </w:rPr>
            </w:pPr>
            <w:r>
              <w:rPr>
                <w:rFonts w:hint="eastAsia" w:ascii="宋体" w:hAnsi="宋体"/>
                <w:b/>
                <w:sz w:val="24"/>
              </w:rPr>
              <w:t>办公室电话号码</w:t>
            </w:r>
          </w:p>
        </w:tc>
        <w:tc>
          <w:tcPr>
            <w:tcW w:w="2126" w:type="dxa"/>
            <w:gridSpan w:val="2"/>
            <w:noWrap w:val="0"/>
            <w:vAlign w:val="center"/>
          </w:tcPr>
          <w:p w14:paraId="4926840E">
            <w:pPr>
              <w:jc w:val="center"/>
              <w:rPr>
                <w:rFonts w:hint="eastAsia" w:ascii="宋体" w:hAnsi="宋体"/>
                <w:b/>
                <w:sz w:val="24"/>
              </w:rPr>
            </w:pPr>
            <w:r>
              <w:rPr>
                <w:rFonts w:hint="eastAsia" w:ascii="宋体" w:hAnsi="宋体"/>
                <w:b/>
                <w:sz w:val="24"/>
              </w:rPr>
              <w:t>手机号码</w:t>
            </w:r>
          </w:p>
        </w:tc>
        <w:tc>
          <w:tcPr>
            <w:tcW w:w="1984" w:type="dxa"/>
            <w:noWrap w:val="0"/>
            <w:vAlign w:val="center"/>
          </w:tcPr>
          <w:p w14:paraId="04C59502">
            <w:pPr>
              <w:jc w:val="center"/>
              <w:rPr>
                <w:rFonts w:hint="eastAsia" w:ascii="宋体" w:hAnsi="宋体"/>
                <w:b/>
                <w:sz w:val="24"/>
              </w:rPr>
            </w:pPr>
            <w:r>
              <w:rPr>
                <w:rFonts w:hint="eastAsia" w:ascii="宋体" w:hAnsi="宋体"/>
                <w:b/>
                <w:sz w:val="24"/>
              </w:rPr>
              <w:t>传真号码</w:t>
            </w:r>
          </w:p>
        </w:tc>
        <w:tc>
          <w:tcPr>
            <w:tcW w:w="2127" w:type="dxa"/>
            <w:gridSpan w:val="2"/>
            <w:noWrap w:val="0"/>
            <w:vAlign w:val="center"/>
          </w:tcPr>
          <w:p w14:paraId="141779DC">
            <w:pPr>
              <w:jc w:val="center"/>
              <w:rPr>
                <w:rFonts w:hint="eastAsia" w:ascii="宋体" w:hAnsi="宋体"/>
                <w:b/>
                <w:sz w:val="24"/>
              </w:rPr>
            </w:pPr>
            <w:r>
              <w:rPr>
                <w:rFonts w:hint="eastAsia" w:ascii="宋体" w:hAnsi="宋体"/>
                <w:b/>
                <w:sz w:val="24"/>
              </w:rPr>
              <w:t>邮箱</w:t>
            </w:r>
          </w:p>
        </w:tc>
        <w:tc>
          <w:tcPr>
            <w:tcW w:w="1984" w:type="dxa"/>
            <w:noWrap w:val="0"/>
            <w:vAlign w:val="center"/>
          </w:tcPr>
          <w:p w14:paraId="09721E75">
            <w:pPr>
              <w:jc w:val="center"/>
              <w:rPr>
                <w:rFonts w:hint="eastAsia" w:ascii="宋体" w:hAnsi="宋体"/>
                <w:b/>
                <w:sz w:val="24"/>
              </w:rPr>
            </w:pPr>
            <w:r>
              <w:rPr>
                <w:rFonts w:hint="eastAsia" w:ascii="宋体" w:hAnsi="宋体"/>
                <w:b/>
                <w:sz w:val="24"/>
              </w:rPr>
              <w:t>QQ</w:t>
            </w:r>
          </w:p>
        </w:tc>
      </w:tr>
      <w:tr w14:paraId="34836E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5" w:hRule="atLeast"/>
        </w:trPr>
        <w:tc>
          <w:tcPr>
            <w:tcW w:w="1985" w:type="dxa"/>
            <w:noWrap w:val="0"/>
            <w:vAlign w:val="top"/>
          </w:tcPr>
          <w:p w14:paraId="64139760">
            <w:pPr>
              <w:jc w:val="center"/>
              <w:rPr>
                <w:rFonts w:hint="eastAsia" w:ascii="宋体" w:hAnsi="宋体" w:eastAsiaTheme="minorEastAsia"/>
                <w:b/>
                <w:sz w:val="24"/>
                <w:lang w:eastAsia="zh-CN"/>
              </w:rPr>
            </w:pPr>
          </w:p>
        </w:tc>
        <w:tc>
          <w:tcPr>
            <w:tcW w:w="1694" w:type="dxa"/>
            <w:noWrap w:val="0"/>
            <w:vAlign w:val="top"/>
          </w:tcPr>
          <w:p w14:paraId="1DFD36AD">
            <w:pPr>
              <w:jc w:val="center"/>
              <w:rPr>
                <w:rFonts w:hint="eastAsia" w:ascii="宋体" w:hAnsi="宋体"/>
                <w:b/>
                <w:sz w:val="24"/>
              </w:rPr>
            </w:pPr>
          </w:p>
        </w:tc>
        <w:tc>
          <w:tcPr>
            <w:tcW w:w="1992" w:type="dxa"/>
            <w:noWrap w:val="0"/>
            <w:vAlign w:val="top"/>
          </w:tcPr>
          <w:p w14:paraId="713A4BCC">
            <w:pPr>
              <w:jc w:val="center"/>
              <w:rPr>
                <w:rFonts w:hint="eastAsia" w:ascii="宋体" w:hAnsi="宋体"/>
                <w:b/>
                <w:sz w:val="24"/>
              </w:rPr>
            </w:pPr>
          </w:p>
        </w:tc>
        <w:tc>
          <w:tcPr>
            <w:tcW w:w="2126" w:type="dxa"/>
            <w:gridSpan w:val="2"/>
            <w:noWrap w:val="0"/>
            <w:vAlign w:val="top"/>
          </w:tcPr>
          <w:p w14:paraId="632C0900">
            <w:pPr>
              <w:jc w:val="center"/>
              <w:rPr>
                <w:rFonts w:hint="eastAsia" w:ascii="宋体" w:hAnsi="宋体"/>
                <w:b/>
                <w:sz w:val="24"/>
              </w:rPr>
            </w:pPr>
          </w:p>
        </w:tc>
        <w:tc>
          <w:tcPr>
            <w:tcW w:w="1984" w:type="dxa"/>
            <w:noWrap w:val="0"/>
            <w:vAlign w:val="top"/>
          </w:tcPr>
          <w:p w14:paraId="36E08591">
            <w:pPr>
              <w:rPr>
                <w:rFonts w:hint="eastAsia" w:ascii="宋体" w:hAnsi="宋体"/>
                <w:b/>
                <w:sz w:val="24"/>
              </w:rPr>
            </w:pPr>
          </w:p>
        </w:tc>
        <w:tc>
          <w:tcPr>
            <w:tcW w:w="2127" w:type="dxa"/>
            <w:gridSpan w:val="2"/>
            <w:noWrap w:val="0"/>
            <w:vAlign w:val="top"/>
          </w:tcPr>
          <w:p w14:paraId="43ACDD04">
            <w:pPr>
              <w:rPr>
                <w:rFonts w:hint="eastAsia" w:ascii="宋体" w:hAnsi="宋体"/>
                <w:b/>
                <w:sz w:val="24"/>
              </w:rPr>
            </w:pPr>
          </w:p>
        </w:tc>
        <w:tc>
          <w:tcPr>
            <w:tcW w:w="1984" w:type="dxa"/>
            <w:noWrap w:val="0"/>
            <w:vAlign w:val="top"/>
          </w:tcPr>
          <w:p w14:paraId="68E06D22">
            <w:pPr>
              <w:jc w:val="center"/>
              <w:rPr>
                <w:rFonts w:hint="eastAsia" w:ascii="宋体" w:hAnsi="宋体"/>
                <w:b/>
                <w:sz w:val="24"/>
              </w:rPr>
            </w:pPr>
          </w:p>
        </w:tc>
      </w:tr>
    </w:tbl>
    <w:p w14:paraId="209FFB37">
      <w:pPr>
        <w:tabs>
          <w:tab w:val="left" w:pos="9543"/>
        </w:tabs>
        <w:bidi w:val="0"/>
        <w:jc w:val="left"/>
        <w:rPr>
          <w:rFonts w:hint="default"/>
          <w:lang w:val="en-US" w:eastAsia="zh-CN"/>
        </w:rPr>
      </w:pPr>
    </w:p>
    <w:sectPr>
      <w:pgSz w:w="16838" w:h="11906" w:orient="landscape"/>
      <w:pgMar w:top="907" w:right="680" w:bottom="1020"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modern"/>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Unicode MS">
    <w:panose1 w:val="020B0604020202020204"/>
    <w:charset w:val="86"/>
    <w:family w:val="roman"/>
    <w:pitch w:val="default"/>
    <w:sig w:usb0="FFFFFFFF" w:usb1="E9FFFFFF" w:usb2="0000003F" w:usb3="00000000" w:csb0="603F01FF" w:csb1="FFFF0000"/>
  </w:font>
  <w:font w:name="Arial Black">
    <w:panose1 w:val="020B0A04020102020204"/>
    <w:charset w:val="00"/>
    <w:family w:val="auto"/>
    <w:pitch w:val="default"/>
    <w:sig w:usb0="00000287" w:usb1="00000000" w:usb2="00000000" w:usb3="00000000" w:csb0="2000009F" w:csb1="DFD70000"/>
  </w:font>
  <w:font w:name="仿宋">
    <w:panose1 w:val="02010609060101010101"/>
    <w:charset w:val="86"/>
    <w:family w:val="auto"/>
    <w:pitch w:val="default"/>
    <w:sig w:usb0="800002BF" w:usb1="38CF7CFA" w:usb2="00000016" w:usb3="00000000" w:csb0="00040001" w:csb1="00000000"/>
  </w:font>
  <w:font w:name="Avenir Next Regular">
    <w:altName w:val="Segoe Print"/>
    <w:panose1 w:val="00000000000000000000"/>
    <w:charset w:val="00"/>
    <w:family w:val="roman"/>
    <w:pitch w:val="default"/>
    <w:sig w:usb0="00000000" w:usb1="00000000" w:usb2="00000000" w:usb3="00000000" w:csb0="00000000" w:csb1="00000000"/>
  </w:font>
  <w:font w:name="仿宋_GB2312">
    <w:altName w:val="仿宋"/>
    <w:panose1 w:val="02010609030101010101"/>
    <w:charset w:val="86"/>
    <w:family w:val="auto"/>
    <w:pitch w:val="default"/>
    <w:sig w:usb0="00000000" w:usb1="00000000" w:usb2="00000000" w:usb3="00000000" w:csb0="0004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Q2YWMxOTY0OTg2OTc0NGIyNGU0NTljOThkZWFhYmIifQ=="/>
  </w:docVars>
  <w:rsids>
    <w:rsidRoot w:val="0523009C"/>
    <w:rsid w:val="04E43960"/>
    <w:rsid w:val="0523009C"/>
    <w:rsid w:val="06A210A9"/>
    <w:rsid w:val="06EF455D"/>
    <w:rsid w:val="0AC37758"/>
    <w:rsid w:val="15A36999"/>
    <w:rsid w:val="160B1FA9"/>
    <w:rsid w:val="169319A9"/>
    <w:rsid w:val="1AE648DF"/>
    <w:rsid w:val="1BA3402F"/>
    <w:rsid w:val="1EA546F3"/>
    <w:rsid w:val="27046C92"/>
    <w:rsid w:val="28223BE7"/>
    <w:rsid w:val="283737A1"/>
    <w:rsid w:val="285D27AC"/>
    <w:rsid w:val="3A0F2F8D"/>
    <w:rsid w:val="3DF2706C"/>
    <w:rsid w:val="3EDD3995"/>
    <w:rsid w:val="406770EE"/>
    <w:rsid w:val="4D7C6E48"/>
    <w:rsid w:val="5315316B"/>
    <w:rsid w:val="55D013E0"/>
    <w:rsid w:val="5A1D63E7"/>
    <w:rsid w:val="5FFE1F39"/>
    <w:rsid w:val="65A4331F"/>
    <w:rsid w:val="677273E0"/>
    <w:rsid w:val="6AC36043"/>
    <w:rsid w:val="6E3762F9"/>
    <w:rsid w:val="72A12181"/>
    <w:rsid w:val="73213BEE"/>
    <w:rsid w:val="79D92EDD"/>
    <w:rsid w:val="7D6374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autoRedefine/>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autoRedefine/>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paragraph" w:styleId="4">
    <w:name w:val="heading 3"/>
    <w:basedOn w:val="1"/>
    <w:next w:val="1"/>
    <w:autoRedefine/>
    <w:unhideWhenUsed/>
    <w:qFormat/>
    <w:uiPriority w:val="0"/>
    <w:pPr>
      <w:keepNext/>
      <w:keepLines/>
      <w:spacing w:before="260" w:beforeLines="0" w:beforeAutospacing="0" w:after="260" w:afterLines="0" w:afterAutospacing="0" w:line="413" w:lineRule="auto"/>
      <w:outlineLvl w:val="2"/>
    </w:pPr>
    <w:rPr>
      <w:b/>
      <w:sz w:val="32"/>
    </w:rPr>
  </w:style>
  <w:style w:type="paragraph" w:styleId="5">
    <w:name w:val="heading 4"/>
    <w:basedOn w:val="1"/>
    <w:next w:val="1"/>
    <w:autoRedefine/>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16">
    <w:name w:val="Default Paragraph Font"/>
    <w:autoRedefine/>
    <w:semiHidden/>
    <w:qFormat/>
    <w:uiPriority w:val="0"/>
  </w:style>
  <w:style w:type="table" w:default="1" w:styleId="14">
    <w:name w:val="Normal Table"/>
    <w:autoRedefine/>
    <w:semiHidden/>
    <w:qFormat/>
    <w:uiPriority w:val="0"/>
    <w:tblPr>
      <w:tblCellMar>
        <w:top w:w="0" w:type="dxa"/>
        <w:left w:w="108" w:type="dxa"/>
        <w:bottom w:w="0" w:type="dxa"/>
        <w:right w:w="108" w:type="dxa"/>
      </w:tblCellMar>
    </w:tblPr>
  </w:style>
  <w:style w:type="paragraph" w:styleId="6">
    <w:name w:val="annotation text"/>
    <w:basedOn w:val="1"/>
    <w:qFormat/>
    <w:uiPriority w:val="0"/>
    <w:pPr>
      <w:jc w:val="left"/>
    </w:pPr>
  </w:style>
  <w:style w:type="paragraph" w:styleId="7">
    <w:name w:val="Body Text"/>
    <w:basedOn w:val="1"/>
    <w:next w:val="1"/>
    <w:autoRedefine/>
    <w:qFormat/>
    <w:uiPriority w:val="99"/>
    <w:pPr>
      <w:spacing w:after="120"/>
    </w:pPr>
  </w:style>
  <w:style w:type="paragraph" w:styleId="8">
    <w:name w:val="Body Text Indent"/>
    <w:basedOn w:val="1"/>
    <w:autoRedefine/>
    <w:qFormat/>
    <w:uiPriority w:val="0"/>
    <w:pPr>
      <w:ind w:firstLine="630"/>
    </w:pPr>
    <w:rPr>
      <w:sz w:val="32"/>
    </w:rPr>
  </w:style>
  <w:style w:type="paragraph" w:styleId="9">
    <w:name w:val="Body Text Indent 2"/>
    <w:basedOn w:val="1"/>
    <w:autoRedefine/>
    <w:qFormat/>
    <w:uiPriority w:val="0"/>
    <w:pPr>
      <w:ind w:firstLine="630"/>
    </w:pPr>
    <w:rPr>
      <w:sz w:val="32"/>
    </w:rPr>
  </w:style>
  <w:style w:type="paragraph" w:styleId="10">
    <w:name w:val="footer"/>
    <w:basedOn w:val="1"/>
    <w:autoRedefine/>
    <w:qFormat/>
    <w:uiPriority w:val="0"/>
    <w:pPr>
      <w:tabs>
        <w:tab w:val="center" w:pos="4153"/>
        <w:tab w:val="right" w:pos="8306"/>
      </w:tabs>
      <w:snapToGrid w:val="0"/>
      <w:jc w:val="left"/>
    </w:pPr>
    <w:rPr>
      <w:sz w:val="18"/>
    </w:rPr>
  </w:style>
  <w:style w:type="paragraph" w:styleId="11">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2">
    <w:name w:val="Normal (Web)"/>
    <w:basedOn w:val="1"/>
    <w:autoRedefine/>
    <w:qFormat/>
    <w:uiPriority w:val="0"/>
    <w:pPr>
      <w:widowControl/>
      <w:spacing w:before="100" w:beforeAutospacing="1" w:after="100" w:afterAutospacing="1"/>
      <w:jc w:val="left"/>
    </w:pPr>
    <w:rPr>
      <w:rFonts w:hAnsi="宋体"/>
      <w:sz w:val="18"/>
    </w:rPr>
  </w:style>
  <w:style w:type="paragraph" w:styleId="13">
    <w:name w:val="Body Text First Indent"/>
    <w:basedOn w:val="7"/>
    <w:autoRedefine/>
    <w:qFormat/>
    <w:uiPriority w:val="0"/>
    <w:pPr>
      <w:ind w:firstLine="420" w:firstLineChars="100"/>
    </w:pPr>
  </w:style>
  <w:style w:type="table" w:styleId="15">
    <w:name w:val="Table Grid"/>
    <w:basedOn w:val="14"/>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7">
    <w:name w:val="BodyText"/>
    <w:basedOn w:val="1"/>
    <w:next w:val="1"/>
    <w:autoRedefine/>
    <w:semiHidden/>
    <w:qFormat/>
    <w:uiPriority w:val="0"/>
    <w:pPr>
      <w:jc w:val="both"/>
      <w:textAlignment w:val="baseline"/>
    </w:pPr>
    <w:rPr>
      <w:rFonts w:ascii="宋体" w:hAnsi="Times New Roman" w:eastAsia="宋体"/>
      <w:kern w:val="0"/>
      <w:sz w:val="28"/>
      <w:szCs w:val="24"/>
      <w:lang w:val="en-US" w:eastAsia="zh-CN" w:bidi="ar-SA"/>
    </w:rPr>
  </w:style>
  <w:style w:type="paragraph" w:customStyle="1" w:styleId="18">
    <w:name w:val="正文首行缩进两字符"/>
    <w:basedOn w:val="1"/>
    <w:autoRedefine/>
    <w:qFormat/>
    <w:uiPriority w:val="0"/>
    <w:pPr>
      <w:spacing w:line="360" w:lineRule="auto"/>
      <w:ind w:firstLine="200" w:firstLineChars="200"/>
    </w:pPr>
    <w:rPr>
      <w:rFonts w:ascii="Times New Roman"/>
      <w:kern w:val="2"/>
      <w:sz w:val="21"/>
    </w:rPr>
  </w:style>
  <w:style w:type="paragraph" w:customStyle="1" w:styleId="19">
    <w:name w:val="样式"/>
    <w:autoRedefine/>
    <w:qFormat/>
    <w:uiPriority w:val="0"/>
    <w:pPr>
      <w:widowControl w:val="0"/>
      <w:autoSpaceDE w:val="0"/>
      <w:autoSpaceDN w:val="0"/>
      <w:adjustRightInd w:val="0"/>
    </w:pPr>
    <w:rPr>
      <w:rFonts w:ascii="宋体" w:hAnsi="宋体" w:eastAsia="宋体" w:cs="Times New Roman"/>
      <w:sz w:val="24"/>
      <w:lang w:val="en-US" w:eastAsia="zh-CN" w:bidi="ar-SA"/>
    </w:rPr>
  </w:style>
  <w:style w:type="paragraph" w:styleId="20">
    <w:name w:val="Quote"/>
    <w:next w:val="1"/>
    <w:autoRedefine/>
    <w:qFormat/>
    <w:uiPriority w:val="0"/>
    <w:pPr>
      <w:wordWrap w:val="0"/>
      <w:spacing w:before="200" w:after="160"/>
      <w:ind w:left="864" w:right="864"/>
      <w:jc w:val="center"/>
    </w:pPr>
    <w:rPr>
      <w:rFonts w:ascii="Times New Roman" w:hAnsi="Times New Roman" w:eastAsia="宋体" w:cs="Times New Roman"/>
      <w:i/>
      <w:sz w:val="21"/>
      <w:lang w:val="en-US" w:eastAsia="zh-CN" w:bidi="ar-SA"/>
    </w:rPr>
  </w:style>
  <w:style w:type="character" w:customStyle="1" w:styleId="21">
    <w:name w:val="无"/>
    <w:autoRedefine/>
    <w:qFormat/>
    <w:uiPriority w:val="0"/>
  </w:style>
  <w:style w:type="paragraph" w:customStyle="1" w:styleId="22">
    <w:name w:val="NormalIndent"/>
    <w:autoRedefine/>
    <w:qFormat/>
    <w:uiPriority w:val="0"/>
    <w:pPr>
      <w:keepNext w:val="0"/>
      <w:keepLines w:val="0"/>
      <w:pageBreakBefore w:val="0"/>
      <w:framePr w:wrap="auto" w:vAnchor="margin" w:hAnchor="text" w:yAlign="inline"/>
      <w:widowControl w:val="0"/>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shd w:val="clear" w:color="auto" w:fill="auto"/>
      <w:suppressAutoHyphens w:val="0"/>
      <w:bidi w:val="0"/>
      <w:spacing w:before="0" w:beforeAutospacing="0" w:after="0" w:afterAutospacing="0" w:line="240" w:lineRule="auto"/>
      <w:ind w:left="0" w:right="0" w:firstLine="200"/>
      <w:jc w:val="both"/>
      <w:outlineLvl w:val="9"/>
    </w:pPr>
    <w:rPr>
      <w:rFonts w:ascii="Calibri" w:hAnsi="Calibri" w:eastAsia="Arial Unicode MS" w:cs="Arial Unicode MS"/>
      <w:color w:val="000000"/>
      <w:spacing w:val="0"/>
      <w:w w:val="100"/>
      <w:kern w:val="2"/>
      <w:position w:val="0"/>
      <w:sz w:val="21"/>
      <w:szCs w:val="21"/>
      <w:u w:val="none" w:color="000000"/>
      <w:shd w:val="clear" w:color="auto" w:fill="auto"/>
      <w:vertAlign w:val="baseline"/>
      <w:lang w:val="en-U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2242</Words>
  <Characters>2364</Characters>
  <Lines>0</Lines>
  <Paragraphs>0</Paragraphs>
  <TotalTime>51</TotalTime>
  <ScaleCrop>false</ScaleCrop>
  <LinksUpToDate>false</LinksUpToDate>
  <CharactersWithSpaces>2563</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2023-05-05T00:47:00Z</dcterms:created>
  <dc:creator>罗静宜</dc:creator>
  <cp:lastModifiedBy>WPS_1678088789</cp:lastModifiedBy>
  <cp:lastPrinted>2025-03-11T08:06:00Z</cp:lastPrinted>
  <dcterms:modified xsi:type="dcterms:W3CDTF">2025-03-12T02:38:22Z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E9B50A22D827431F8C85F789207FD997_13</vt:lpwstr>
  </property>
  <property fmtid="{D5CDD505-2E9C-101B-9397-08002B2CF9AE}" pid="4" name="KSOTemplateDocerSaveRecord">
    <vt:lpwstr>eyJoZGlkIjoiZjViOGYzNGM4YzgzYTIzNmMxYjA2MzQ1NzUwNTM4MTEiLCJ1c2VySWQiOiI1NDYwNTE5OTgifQ==</vt:lpwstr>
  </property>
</Properties>
</file>