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50070">
      <w:pPr>
        <w:jc w:val="center"/>
        <w:rPr>
          <w:rFonts w:hint="eastAsia" w:ascii="黑体" w:hAnsi="黑体" w:eastAsia="黑体" w:cs="黑体"/>
          <w:b/>
          <w:bCs/>
          <w:color w:val="auto"/>
          <w:sz w:val="44"/>
          <w:szCs w:val="44"/>
          <w:lang w:val="en-US" w:eastAsia="zh-CN"/>
        </w:rPr>
      </w:pPr>
      <w:bookmarkStart w:id="2" w:name="_GoBack"/>
      <w:r>
        <w:rPr>
          <w:rFonts w:hint="eastAsia" w:ascii="黑体" w:hAnsi="黑体" w:eastAsia="黑体" w:cs="黑体"/>
          <w:b/>
          <w:bCs/>
          <w:color w:val="auto"/>
          <w:sz w:val="44"/>
          <w:szCs w:val="44"/>
          <w:lang w:val="en-US" w:eastAsia="zh-CN"/>
        </w:rPr>
        <w:t>古蔺县中医医院门诊医生站系统升级改造服务采购项目市场调研询价公告</w:t>
      </w:r>
    </w:p>
    <w:bookmarkEnd w:id="2"/>
    <w:p w14:paraId="1267E92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auto"/>
          <w:kern w:val="2"/>
          <w:sz w:val="32"/>
          <w:szCs w:val="32"/>
          <w:lang w:val="en-US" w:eastAsia="zh-CN" w:bidi="ar-SA"/>
        </w:rPr>
      </w:pPr>
      <w:bookmarkStart w:id="0" w:name="OLE_LINK1"/>
      <w:bookmarkStart w:id="1" w:name="PO_默认文件内容_1"/>
      <w:r>
        <w:rPr>
          <w:rFonts w:hint="eastAsia" w:ascii="仿宋" w:hAnsi="仿宋" w:eastAsia="仿宋" w:cs="仿宋"/>
          <w:b w:val="0"/>
          <w:bCs w:val="0"/>
          <w:color w:val="auto"/>
          <w:kern w:val="2"/>
          <w:sz w:val="32"/>
          <w:szCs w:val="32"/>
          <w:lang w:val="en-US" w:eastAsia="zh-CN" w:bidi="ar-SA"/>
        </w:rPr>
        <w:t>古蔺县中医医院因工作需要需对门诊医生站进行改造，以满足开展门（急诊）诊疗信息数据报送要求，为保证采购项目的性价比及预算编制的准确度，现对拟采购升级改造服务项目进行公开市场询价调研，欢迎符合条件的相关企业前来参与本次市场调研活动。</w:t>
      </w:r>
    </w:p>
    <w:p w14:paraId="5E7CE62C">
      <w:pPr>
        <w:pStyle w:val="58"/>
        <w:tabs>
          <w:tab w:val="left" w:pos="0"/>
          <w:tab w:val="left" w:pos="210"/>
          <w:tab w:val="clear" w:pos="420"/>
        </w:tabs>
        <w:spacing w:before="120" w:after="120" w:line="460" w:lineRule="exact"/>
        <w:ind w:left="0" w:leftChars="0" w:firstLine="0" w:firstLineChars="0"/>
        <w:jc w:val="both"/>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40"/>
          <w:szCs w:val="40"/>
          <w:lang w:val="en-US" w:eastAsia="zh-CN" w:bidi="ar-SA"/>
        </w:rPr>
        <w:t>一、拟采购项目内容</w:t>
      </w:r>
    </w:p>
    <w:tbl>
      <w:tblPr>
        <w:tblStyle w:val="24"/>
        <w:tblW w:w="9305"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391"/>
        <w:gridCol w:w="1061"/>
        <w:gridCol w:w="7206"/>
        <w:gridCol w:w="647"/>
      </w:tblGrid>
      <w:tr w14:paraId="360BC91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955" w:hRule="atLeast"/>
          <w:jc w:val="center"/>
        </w:trPr>
        <w:tc>
          <w:tcPr>
            <w:tcW w:w="391" w:type="dxa"/>
            <w:tcBorders>
              <w:bottom w:val="single" w:color="000000" w:sz="4" w:space="0"/>
              <w:right w:val="single" w:color="000000" w:sz="4" w:space="0"/>
            </w:tcBorders>
            <w:shd w:val="clear" w:color="auto" w:fill="auto"/>
            <w:noWrap/>
            <w:vAlign w:val="center"/>
          </w:tcPr>
          <w:p w14:paraId="121D3A84">
            <w:pPr>
              <w:pStyle w:val="58"/>
              <w:tabs>
                <w:tab w:val="left" w:pos="0"/>
                <w:tab w:val="left" w:pos="210"/>
                <w:tab w:val="clear" w:pos="420"/>
              </w:tabs>
              <w:spacing w:before="120" w:after="120" w:line="240" w:lineRule="auto"/>
              <w:ind w:left="0" w:leftChars="0" w:firstLine="0" w:firstLineChars="0"/>
              <w:jc w:val="cente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序号</w:t>
            </w:r>
          </w:p>
        </w:tc>
        <w:tc>
          <w:tcPr>
            <w:tcW w:w="1061" w:type="dxa"/>
            <w:tcBorders>
              <w:left w:val="single" w:color="000000" w:sz="4" w:space="0"/>
              <w:bottom w:val="single" w:color="000000" w:sz="4" w:space="0"/>
              <w:right w:val="single" w:color="000000" w:sz="4" w:space="0"/>
            </w:tcBorders>
            <w:shd w:val="clear" w:color="auto" w:fill="auto"/>
            <w:noWrap/>
            <w:vAlign w:val="center"/>
          </w:tcPr>
          <w:p w14:paraId="48E0656D">
            <w:pPr>
              <w:pStyle w:val="58"/>
              <w:tabs>
                <w:tab w:val="left" w:pos="0"/>
                <w:tab w:val="left" w:pos="210"/>
                <w:tab w:val="clear" w:pos="420"/>
              </w:tabs>
              <w:spacing w:before="120" w:after="120" w:line="240" w:lineRule="auto"/>
              <w:ind w:left="0" w:leftChars="0" w:firstLine="0" w:firstLineChars="0"/>
              <w:jc w:val="cente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产品名称</w:t>
            </w:r>
          </w:p>
        </w:tc>
        <w:tc>
          <w:tcPr>
            <w:tcW w:w="7206" w:type="dxa"/>
            <w:tcBorders>
              <w:left w:val="single" w:color="000000" w:sz="4" w:space="0"/>
              <w:bottom w:val="single" w:color="000000" w:sz="4" w:space="0"/>
              <w:right w:val="single" w:color="000000" w:sz="4" w:space="0"/>
            </w:tcBorders>
            <w:shd w:val="clear" w:color="auto" w:fill="auto"/>
            <w:noWrap/>
            <w:vAlign w:val="center"/>
          </w:tcPr>
          <w:p w14:paraId="7E0F17C8">
            <w:pPr>
              <w:pStyle w:val="58"/>
              <w:tabs>
                <w:tab w:val="left" w:pos="0"/>
                <w:tab w:val="left" w:pos="210"/>
                <w:tab w:val="clear" w:pos="420"/>
              </w:tabs>
              <w:spacing w:before="120" w:after="120" w:line="240" w:lineRule="auto"/>
              <w:ind w:left="0" w:leftChars="0" w:firstLine="0" w:firstLineChars="0"/>
              <w:jc w:val="cente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规格参数</w:t>
            </w:r>
            <w:r>
              <w:rPr>
                <w:rFonts w:hint="eastAsia" w:ascii="仿宋" w:hAnsi="仿宋" w:eastAsia="仿宋" w:cs="仿宋"/>
                <w:b/>
                <w:bCs/>
                <w:color w:val="auto"/>
                <w:kern w:val="2"/>
                <w:sz w:val="24"/>
                <w:szCs w:val="24"/>
                <w:lang w:val="en-US" w:eastAsia="zh-CN" w:bidi="ar-SA"/>
              </w:rPr>
              <w:t>（包括但不限于以下功能）</w:t>
            </w:r>
          </w:p>
        </w:tc>
        <w:tc>
          <w:tcPr>
            <w:tcW w:w="647" w:type="dxa"/>
            <w:tcBorders>
              <w:left w:val="single" w:color="000000" w:sz="4" w:space="0"/>
              <w:bottom w:val="single" w:color="000000" w:sz="4" w:space="0"/>
              <w:right w:val="single" w:color="000000" w:sz="4" w:space="0"/>
            </w:tcBorders>
            <w:shd w:val="clear" w:color="auto" w:fill="auto"/>
            <w:noWrap/>
            <w:vAlign w:val="center"/>
          </w:tcPr>
          <w:p w14:paraId="3ED34E48">
            <w:pPr>
              <w:pStyle w:val="58"/>
              <w:tabs>
                <w:tab w:val="left" w:pos="0"/>
                <w:tab w:val="left" w:pos="210"/>
                <w:tab w:val="clear" w:pos="420"/>
              </w:tabs>
              <w:spacing w:before="120" w:after="120" w:line="240" w:lineRule="auto"/>
              <w:ind w:left="0" w:leftChars="0" w:firstLine="0" w:firstLineChars="0"/>
              <w:jc w:val="center"/>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数量单位</w:t>
            </w:r>
          </w:p>
        </w:tc>
      </w:tr>
      <w:tr w14:paraId="42E903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15" w:hRule="atLeast"/>
          <w:jc w:val="center"/>
        </w:trPr>
        <w:tc>
          <w:tcPr>
            <w:tcW w:w="391" w:type="dxa"/>
            <w:tcBorders>
              <w:top w:val="single" w:color="000000" w:sz="4" w:space="0"/>
              <w:bottom w:val="single" w:color="000000" w:sz="4" w:space="0"/>
              <w:right w:val="single" w:color="000000" w:sz="4" w:space="0"/>
            </w:tcBorders>
            <w:shd w:val="clear" w:color="auto" w:fill="auto"/>
            <w:vAlign w:val="center"/>
          </w:tcPr>
          <w:p w14:paraId="79BF40D7">
            <w:pPr>
              <w:pStyle w:val="58"/>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1</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BEA6">
            <w:pPr>
              <w:pStyle w:val="58"/>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门诊医生站升级改造项目</w:t>
            </w: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6D1B">
            <w:pPr>
              <w:pStyle w:val="43"/>
              <w:numPr>
                <w:ilvl w:val="0"/>
                <w:numId w:val="2"/>
              </w:numPr>
              <w:spacing w:line="360" w:lineRule="auto"/>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门（急）诊诊疗信息页管理系统应根据《门（急）诊诊疗信息页质量管理规定（试行）的通知》要求及</w:t>
            </w:r>
            <w:r>
              <w:rPr>
                <w:rFonts w:hint="eastAsia" w:ascii="仿宋" w:hAnsi="仿宋" w:eastAsia="仿宋" w:cs="仿宋"/>
                <w:b w:val="0"/>
                <w:bCs w:val="0"/>
                <w:color w:val="auto"/>
                <w:kern w:val="2"/>
                <w:sz w:val="24"/>
                <w:szCs w:val="24"/>
                <w:lang w:val="en-US" w:eastAsia="zh-CN" w:bidi="ar-SA"/>
              </w:rPr>
              <w:fldChar w:fldCharType="begin"/>
            </w:r>
            <w:r>
              <w:rPr>
                <w:rFonts w:hint="eastAsia" w:ascii="仿宋" w:hAnsi="仿宋" w:eastAsia="仿宋" w:cs="仿宋"/>
                <w:b w:val="0"/>
                <w:bCs w:val="0"/>
                <w:color w:val="auto"/>
                <w:kern w:val="2"/>
                <w:sz w:val="24"/>
                <w:szCs w:val="24"/>
                <w:lang w:val="en-US" w:eastAsia="zh-CN" w:bidi="ar-SA"/>
              </w:rPr>
              <w:instrText xml:space="preserve"> HYPERLINK "https://www.gov.cn/zhengce/zhengceku/202409/P020240909744216969307.xlsx" \o "门（急）诊诊疗信息页数据采集质量与接口规范.xlsx" </w:instrText>
            </w:r>
            <w:r>
              <w:rPr>
                <w:rFonts w:hint="eastAsia" w:ascii="仿宋" w:hAnsi="仿宋" w:eastAsia="仿宋" w:cs="仿宋"/>
                <w:b w:val="0"/>
                <w:bCs w:val="0"/>
                <w:color w:val="auto"/>
                <w:kern w:val="2"/>
                <w:sz w:val="24"/>
                <w:szCs w:val="24"/>
                <w:lang w:val="en-US" w:eastAsia="zh-CN" w:bidi="ar-SA"/>
              </w:rPr>
              <w:fldChar w:fldCharType="separate"/>
            </w:r>
            <w:r>
              <w:rPr>
                <w:rFonts w:hint="eastAsia" w:ascii="仿宋" w:hAnsi="仿宋" w:eastAsia="仿宋" w:cs="仿宋"/>
                <w:b w:val="0"/>
                <w:bCs w:val="0"/>
                <w:color w:val="auto"/>
                <w:kern w:val="2"/>
                <w:sz w:val="24"/>
                <w:szCs w:val="24"/>
                <w:lang w:val="en-US" w:eastAsia="zh-CN" w:bidi="ar-SA"/>
              </w:rPr>
              <w:t>门（急）诊诊疗信息页数据采集质量与接口规范</w:t>
            </w:r>
            <w:r>
              <w:rPr>
                <w:rFonts w:hint="eastAsia" w:ascii="仿宋" w:hAnsi="仿宋" w:eastAsia="仿宋" w:cs="仿宋"/>
                <w:b w:val="0"/>
                <w:bCs w:val="0"/>
                <w:color w:val="auto"/>
                <w:kern w:val="2"/>
                <w:sz w:val="24"/>
                <w:szCs w:val="24"/>
                <w:lang w:val="en-US" w:eastAsia="zh-CN" w:bidi="ar-SA"/>
              </w:rPr>
              <w:fldChar w:fldCharType="end"/>
            </w:r>
            <w:r>
              <w:rPr>
                <w:rFonts w:hint="eastAsia" w:ascii="仿宋" w:hAnsi="仿宋" w:eastAsia="仿宋" w:cs="仿宋"/>
                <w:b w:val="0"/>
                <w:bCs w:val="0"/>
                <w:color w:val="auto"/>
                <w:kern w:val="2"/>
                <w:sz w:val="24"/>
                <w:szCs w:val="24"/>
                <w:lang w:val="en-US" w:eastAsia="zh-CN" w:bidi="ar-SA"/>
              </w:rPr>
              <w:t>，结合</w:t>
            </w:r>
            <w:r>
              <w:rPr>
                <w:rFonts w:hint="eastAsia" w:ascii="仿宋" w:hAnsi="仿宋" w:eastAsia="仿宋" w:cs="仿宋"/>
                <w:b w:val="0"/>
                <w:bCs w:val="0"/>
                <w:color w:val="auto"/>
                <w:kern w:val="2"/>
                <w:sz w:val="24"/>
                <w:szCs w:val="24"/>
                <w:lang w:val="en-US" w:eastAsia="zh-CN" w:bidi="ar-SA"/>
              </w:rPr>
              <w:fldChar w:fldCharType="begin"/>
            </w:r>
            <w:r>
              <w:rPr>
                <w:rFonts w:hint="eastAsia" w:ascii="仿宋" w:hAnsi="仿宋" w:eastAsia="仿宋" w:cs="仿宋"/>
                <w:b w:val="0"/>
                <w:bCs w:val="0"/>
                <w:color w:val="auto"/>
                <w:kern w:val="2"/>
                <w:sz w:val="24"/>
                <w:szCs w:val="24"/>
                <w:lang w:val="en-US" w:eastAsia="zh-CN" w:bidi="ar-SA"/>
              </w:rPr>
              <w:instrText xml:space="preserve"> HYPERLINK "https://www.gov.cn/zhengce/zhengceku/202409/P020240909744216886242.docx" \o "门（急）诊诊疗信息页（通用示例）.docx" </w:instrText>
            </w:r>
            <w:r>
              <w:rPr>
                <w:rFonts w:hint="eastAsia" w:ascii="仿宋" w:hAnsi="仿宋" w:eastAsia="仿宋" w:cs="仿宋"/>
                <w:b w:val="0"/>
                <w:bCs w:val="0"/>
                <w:color w:val="auto"/>
                <w:kern w:val="2"/>
                <w:sz w:val="24"/>
                <w:szCs w:val="24"/>
                <w:lang w:val="en-US" w:eastAsia="zh-CN" w:bidi="ar-SA"/>
              </w:rPr>
              <w:fldChar w:fldCharType="separate"/>
            </w:r>
            <w:r>
              <w:rPr>
                <w:rFonts w:hint="eastAsia" w:ascii="仿宋" w:hAnsi="仿宋" w:eastAsia="仿宋" w:cs="仿宋"/>
                <w:b w:val="0"/>
                <w:bCs w:val="0"/>
                <w:color w:val="auto"/>
                <w:kern w:val="2"/>
                <w:sz w:val="24"/>
                <w:szCs w:val="24"/>
                <w:lang w:val="en-US" w:eastAsia="zh-CN" w:bidi="ar-SA"/>
              </w:rPr>
              <w:t>门（急）诊诊疗信息页（通用示例）</w:t>
            </w:r>
            <w:r>
              <w:rPr>
                <w:rFonts w:hint="eastAsia" w:ascii="仿宋" w:hAnsi="仿宋" w:eastAsia="仿宋" w:cs="仿宋"/>
                <w:b w:val="0"/>
                <w:bCs w:val="0"/>
                <w:color w:val="auto"/>
                <w:kern w:val="2"/>
                <w:sz w:val="24"/>
                <w:szCs w:val="24"/>
                <w:lang w:val="en-US" w:eastAsia="zh-CN" w:bidi="ar-SA"/>
              </w:rPr>
              <w:fldChar w:fldCharType="end"/>
            </w:r>
            <w:r>
              <w:rPr>
                <w:rFonts w:hint="eastAsia" w:ascii="仿宋" w:hAnsi="仿宋" w:eastAsia="仿宋" w:cs="仿宋"/>
                <w:b w:val="0"/>
                <w:bCs w:val="0"/>
                <w:color w:val="auto"/>
                <w:kern w:val="2"/>
                <w:sz w:val="24"/>
                <w:szCs w:val="24"/>
                <w:lang w:val="en-US" w:eastAsia="zh-CN" w:bidi="ar-SA"/>
              </w:rPr>
              <w:t>制定了标准的诊疗信息页模板内容。</w:t>
            </w:r>
          </w:p>
          <w:p w14:paraId="6FD79BC8">
            <w:pPr>
              <w:pStyle w:val="43"/>
              <w:numPr>
                <w:ilvl w:val="0"/>
                <w:numId w:val="2"/>
              </w:numPr>
              <w:spacing w:line="360" w:lineRule="auto"/>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提供门（急）诊诊疗信息页模板的管理功能，支持对模板的新增、修改、启用、停用、发布等功能；支持定义全结构化，支持文本、数字、选项等类型并通过多种形式展现。</w:t>
            </w:r>
          </w:p>
          <w:p w14:paraId="6975ED94">
            <w:pPr>
              <w:pStyle w:val="43"/>
              <w:numPr>
                <w:ilvl w:val="0"/>
                <w:numId w:val="2"/>
              </w:numPr>
              <w:spacing w:line="360" w:lineRule="auto"/>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门（急）诊诊疗信息页内容支持根据国家标准更新进行调整；支持对门（急）诊诊疗信息页内容进行新增、修改等操作；</w:t>
            </w:r>
          </w:p>
          <w:p w14:paraId="41154565">
            <w:pPr>
              <w:pStyle w:val="43"/>
              <w:numPr>
                <w:ilvl w:val="0"/>
                <w:numId w:val="2"/>
              </w:numPr>
              <w:spacing w:line="360" w:lineRule="auto"/>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支持自定义门（急）诊诊疗信息页模板并支持内容的自动提取；可支持患者基本信息、就诊信息、诊断信息、手术信息、费用信息等的自动提取。</w:t>
            </w:r>
          </w:p>
          <w:p w14:paraId="1E1C6658">
            <w:pPr>
              <w:pStyle w:val="43"/>
              <w:numPr>
                <w:ilvl w:val="0"/>
                <w:numId w:val="2"/>
              </w:numPr>
              <w:spacing w:line="360" w:lineRule="auto"/>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支持对已自动提取生成的门急诊诊疗信息页内容进行修正调整；支持历史修订记录对比查看，针对差异项有明确颜色确认。</w:t>
            </w:r>
          </w:p>
          <w:p w14:paraId="14766E04">
            <w:pPr>
              <w:pStyle w:val="43"/>
              <w:numPr>
                <w:ilvl w:val="0"/>
                <w:numId w:val="2"/>
              </w:numPr>
              <w:spacing w:line="360" w:lineRule="auto"/>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支持患者挂号失效且已就诊完成情况下，夜间空闲时间自动生成门急诊诊疗信息页。</w:t>
            </w:r>
          </w:p>
          <w:p w14:paraId="6399616C">
            <w:pPr>
              <w:numPr>
                <w:ilvl w:val="0"/>
                <w:numId w:val="2"/>
              </w:numPr>
              <w:spacing w:line="360" w:lineRule="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支持对已生成的门急诊信息数据进行即时质控，有效提醒医务人员进行核对调整，提高数据质量；也支持新增自定义质控项目，进行必要的质控规则设置。</w:t>
            </w:r>
          </w:p>
          <w:p w14:paraId="3F5D76DD">
            <w:pPr>
              <w:numPr>
                <w:ilvl w:val="0"/>
                <w:numId w:val="2"/>
              </w:numPr>
              <w:spacing w:line="360" w:lineRule="auto"/>
              <w:rPr>
                <w:rFonts w:hint="default" w:ascii="仿宋" w:hAnsi="仿宋" w:eastAsia="仿宋" w:cs="仿宋"/>
                <w:b/>
                <w:bCs/>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根据《门（急）诊诊疗信息页数据采集质量与接口规范》生成上报数据，满足上报要求。</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E2FE">
            <w:pPr>
              <w:pStyle w:val="58"/>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1</w:t>
            </w:r>
          </w:p>
        </w:tc>
      </w:tr>
    </w:tbl>
    <w:p w14:paraId="5B22EA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kern w:val="2"/>
          <w:sz w:val="24"/>
          <w:szCs w:val="24"/>
          <w:lang w:val="en-US" w:eastAsia="zh-CN" w:bidi="ar-SA"/>
        </w:rPr>
      </w:pPr>
    </w:p>
    <w:p w14:paraId="3F35E9CA">
      <w:pPr>
        <w:pStyle w:val="58"/>
        <w:tabs>
          <w:tab w:val="left" w:pos="0"/>
          <w:tab w:val="left" w:pos="210"/>
          <w:tab w:val="clear" w:pos="420"/>
        </w:tabs>
        <w:spacing w:before="120" w:after="120" w:line="460" w:lineRule="exact"/>
        <w:ind w:left="0" w:leftChars="0" w:firstLine="0" w:firstLineChars="0"/>
        <w:jc w:val="both"/>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40"/>
          <w:szCs w:val="40"/>
          <w:lang w:val="en-US" w:eastAsia="zh-CN" w:bidi="ar-SA"/>
        </w:rPr>
        <w:t>二、采购需求调研需要提供资料（加盖公章）</w:t>
      </w:r>
    </w:p>
    <w:p w14:paraId="07324DE3">
      <w:pPr>
        <w:keepNext w:val="0"/>
        <w:keepLines w:val="0"/>
        <w:pageBreakBefore w:val="0"/>
        <w:widowControl w:val="0"/>
        <w:kinsoku/>
        <w:wordWrap/>
        <w:overflowPunct/>
        <w:topLinePunct w:val="0"/>
        <w:autoSpaceDE/>
        <w:autoSpaceDN/>
        <w:bidi w:val="0"/>
        <w:adjustRightInd/>
        <w:snapToGrid/>
        <w:spacing w:line="360" w:lineRule="auto"/>
        <w:ind w:firstLine="960" w:firstLineChars="3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营业经营执照、授权书、报价表、技术参数。</w:t>
      </w:r>
    </w:p>
    <w:p w14:paraId="7DAF684F">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三、本项目报名时间及方式：</w:t>
      </w:r>
    </w:p>
    <w:p w14:paraId="7B58DE1A">
      <w:pPr>
        <w:pStyle w:val="58"/>
        <w:tabs>
          <w:tab w:val="left" w:pos="0"/>
          <w:tab w:val="left" w:pos="210"/>
          <w:tab w:val="clear" w:pos="420"/>
        </w:tabs>
        <w:spacing w:before="120" w:after="120" w:line="360" w:lineRule="auto"/>
        <w:ind w:left="0" w:leftChars="0" w:firstLine="640" w:firstLineChars="200"/>
        <w:jc w:val="lef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1.文件发售时间：自202</w:t>
      </w:r>
      <w:r>
        <w:rPr>
          <w:rFonts w:hint="default" w:ascii="仿宋" w:hAnsi="仿宋" w:eastAsia="仿宋" w:cs="仿宋"/>
          <w:b w:val="0"/>
          <w:bCs w:val="0"/>
          <w:color w:val="auto"/>
          <w:kern w:val="2"/>
          <w:sz w:val="32"/>
          <w:szCs w:val="32"/>
          <w:lang w:val="en-US" w:eastAsia="zh-CN" w:bidi="ar-SA"/>
        </w:rPr>
        <w:t>5</w:t>
      </w:r>
      <w:r>
        <w:rPr>
          <w:rFonts w:hint="eastAsia" w:ascii="仿宋" w:hAnsi="仿宋" w:eastAsia="仿宋" w:cs="仿宋"/>
          <w:b w:val="0"/>
          <w:bCs w:val="0"/>
          <w:color w:val="auto"/>
          <w:kern w:val="2"/>
          <w:sz w:val="32"/>
          <w:szCs w:val="32"/>
          <w:lang w:val="en-US" w:eastAsia="zh-CN" w:bidi="ar-SA"/>
        </w:rPr>
        <w:t>年3月12日至202</w:t>
      </w:r>
      <w:r>
        <w:rPr>
          <w:rFonts w:hint="default" w:ascii="仿宋" w:hAnsi="仿宋" w:eastAsia="仿宋" w:cs="仿宋"/>
          <w:b w:val="0"/>
          <w:bCs w:val="0"/>
          <w:color w:val="auto"/>
          <w:kern w:val="2"/>
          <w:sz w:val="32"/>
          <w:szCs w:val="32"/>
          <w:lang w:val="en-US" w:eastAsia="zh-CN" w:bidi="ar-SA"/>
        </w:rPr>
        <w:t>5</w:t>
      </w:r>
      <w:r>
        <w:rPr>
          <w:rFonts w:hint="eastAsia" w:ascii="仿宋" w:hAnsi="仿宋" w:eastAsia="仿宋" w:cs="仿宋"/>
          <w:b w:val="0"/>
          <w:bCs w:val="0"/>
          <w:color w:val="auto"/>
          <w:kern w:val="2"/>
          <w:sz w:val="32"/>
          <w:szCs w:val="32"/>
          <w:lang w:val="en-US" w:eastAsia="zh-CN" w:bidi="ar-SA"/>
        </w:rPr>
        <w:t>年3月22日上午9:00－12:00止。（北京时间，节假日除外）</w:t>
      </w:r>
    </w:p>
    <w:p w14:paraId="54D11FDC">
      <w:pPr>
        <w:ind w:firstLine="640" w:firstLineChars="200"/>
        <w:jc w:val="lef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2.报名方式：QQ邮箱报名：将相应资料扫描成PDF文件，于2025年3月22日上午12:00前发送至1552893744@qq.com。</w:t>
      </w:r>
    </w:p>
    <w:p w14:paraId="227067A2">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四、采购需求调研资料现场报名递交地点及调研时间、地点：</w:t>
      </w:r>
    </w:p>
    <w:p w14:paraId="37A3A38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调研时间及地点：2025年3月22日15:30，古蔺县中医医院工会行政楼二楼会议室</w:t>
      </w:r>
      <w:r>
        <w:rPr>
          <w:rFonts w:hint="eastAsia" w:ascii="仿宋" w:hAnsi="仿宋" w:eastAsia="仿宋" w:cs="仿宋"/>
          <w:b w:val="0"/>
          <w:bCs w:val="0"/>
          <w:color w:val="FF0000"/>
          <w:kern w:val="2"/>
          <w:sz w:val="32"/>
          <w:szCs w:val="32"/>
          <w:shd w:val="clear" w:color="auto" w:fill="auto"/>
          <w:lang w:val="en-US" w:eastAsia="zh-CN" w:bidi="ar-SA"/>
        </w:rPr>
        <w:t>（报名供应商以腾讯视频会议参加）</w:t>
      </w:r>
      <w:r>
        <w:rPr>
          <w:rFonts w:hint="eastAsia" w:ascii="仿宋" w:hAnsi="仿宋" w:eastAsia="仿宋" w:cs="仿宋"/>
          <w:b w:val="0"/>
          <w:bCs w:val="0"/>
          <w:color w:val="auto"/>
          <w:kern w:val="2"/>
          <w:sz w:val="32"/>
          <w:szCs w:val="32"/>
          <w:lang w:val="en-US" w:eastAsia="zh-CN" w:bidi="ar-SA"/>
        </w:rPr>
        <w:t>。</w:t>
      </w:r>
    </w:p>
    <w:p w14:paraId="25EBD01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FF0000"/>
          <w:kern w:val="2"/>
          <w:sz w:val="32"/>
          <w:szCs w:val="32"/>
          <w:lang w:val="en-US" w:eastAsia="zh-CN" w:bidi="ar-SA"/>
        </w:rPr>
      </w:pPr>
      <w:r>
        <w:rPr>
          <w:rFonts w:hint="eastAsia" w:ascii="仿宋" w:hAnsi="仿宋" w:eastAsia="仿宋" w:cs="仿宋"/>
          <w:b w:val="0"/>
          <w:bCs w:val="0"/>
          <w:color w:val="FF0000"/>
          <w:kern w:val="2"/>
          <w:sz w:val="32"/>
          <w:szCs w:val="32"/>
          <w:lang w:val="en-US" w:eastAsia="zh-CN" w:bidi="ar-SA"/>
        </w:rPr>
        <w:t>1．调研资料于2025年3月22日12:00前递交或者邮寄古蔺县中医医院工会行政楼二楼会议室，逾期不再受理。</w:t>
      </w:r>
    </w:p>
    <w:p w14:paraId="09E24C9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FF0000"/>
          <w:kern w:val="2"/>
          <w:sz w:val="32"/>
          <w:szCs w:val="32"/>
          <w:lang w:val="en-US" w:eastAsia="zh-CN" w:bidi="ar-SA"/>
        </w:rPr>
      </w:pPr>
      <w:r>
        <w:rPr>
          <w:rFonts w:hint="eastAsia" w:ascii="仿宋" w:hAnsi="仿宋" w:eastAsia="仿宋" w:cs="仿宋"/>
          <w:b w:val="0"/>
          <w:bCs w:val="0"/>
          <w:color w:val="FF0000"/>
          <w:kern w:val="2"/>
          <w:sz w:val="32"/>
          <w:szCs w:val="32"/>
          <w:lang w:val="en-US" w:eastAsia="zh-CN" w:bidi="ar-SA"/>
        </w:rPr>
        <w:t>2．报名文件需要用密封袋密封，密封袋上应标明响应单位名称、项目名称、联系人、联系电话并加盖鲜章。</w:t>
      </w:r>
    </w:p>
    <w:p w14:paraId="4765906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b w:val="0"/>
          <w:bCs w:val="0"/>
          <w:color w:val="FF0000"/>
          <w:kern w:val="2"/>
          <w:sz w:val="32"/>
          <w:szCs w:val="32"/>
          <w:lang w:val="en-US" w:eastAsia="zh-CN" w:bidi="ar-SA"/>
        </w:rPr>
      </w:pPr>
    </w:p>
    <w:p w14:paraId="22E0BD7F">
      <w:pPr>
        <w:numPr>
          <w:ilvl w:val="0"/>
          <w:numId w:val="3"/>
        </w:num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联系人及联系电话</w:t>
      </w:r>
    </w:p>
    <w:p w14:paraId="7A9D139D">
      <w:pPr>
        <w:pStyle w:val="58"/>
        <w:tabs>
          <w:tab w:val="left" w:pos="0"/>
          <w:tab w:val="left" w:pos="210"/>
          <w:tab w:val="clear" w:pos="420"/>
        </w:tabs>
        <w:spacing w:before="120" w:after="120" w:line="360" w:lineRule="auto"/>
        <w:ind w:left="0" w:leftChars="0" w:firstLine="320" w:firstLineChars="100"/>
        <w:jc w:val="lef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联系人：李江梅</w:t>
      </w:r>
    </w:p>
    <w:p w14:paraId="62EC5AB6">
      <w:pPr>
        <w:pStyle w:val="58"/>
        <w:tabs>
          <w:tab w:val="left" w:pos="0"/>
          <w:tab w:val="left" w:pos="210"/>
          <w:tab w:val="clear" w:pos="420"/>
        </w:tabs>
        <w:spacing w:before="120" w:after="120" w:line="360" w:lineRule="auto"/>
        <w:ind w:left="0" w:leftChars="0" w:firstLine="320" w:firstLineChars="100"/>
        <w:jc w:val="lef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联系电话：0830-7061776   13550878047</w:t>
      </w:r>
    </w:p>
    <w:p w14:paraId="35CD81B1">
      <w:pPr>
        <w:pStyle w:val="58"/>
        <w:tabs>
          <w:tab w:val="left" w:pos="0"/>
          <w:tab w:val="left" w:pos="210"/>
          <w:tab w:val="clear" w:pos="420"/>
        </w:tabs>
        <w:spacing w:before="120" w:after="120" w:line="360" w:lineRule="auto"/>
        <w:ind w:left="0" w:leftChars="0" w:firstLine="6400" w:firstLineChars="2000"/>
        <w:jc w:val="lef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古蔺县中医医院</w:t>
      </w:r>
    </w:p>
    <w:p w14:paraId="429DBB9D">
      <w:pPr>
        <w:pStyle w:val="58"/>
        <w:tabs>
          <w:tab w:val="left" w:pos="0"/>
          <w:tab w:val="left" w:pos="210"/>
          <w:tab w:val="clear" w:pos="420"/>
        </w:tabs>
        <w:spacing w:before="120" w:after="120" w:line="360" w:lineRule="auto"/>
        <w:ind w:left="0" w:leftChars="0" w:firstLine="6400" w:firstLineChars="2000"/>
        <w:jc w:val="left"/>
        <w:rPr>
          <w:rFonts w:hint="eastAsia" w:ascii="仿宋" w:hAnsi="仿宋" w:eastAsia="仿宋" w:cs="仿宋"/>
        </w:rPr>
      </w:pPr>
      <w:r>
        <w:rPr>
          <w:rFonts w:hint="eastAsia" w:ascii="仿宋" w:hAnsi="仿宋" w:eastAsia="仿宋" w:cs="仿宋"/>
          <w:b w:val="0"/>
          <w:bCs w:val="0"/>
          <w:color w:val="auto"/>
          <w:kern w:val="2"/>
          <w:sz w:val="32"/>
          <w:szCs w:val="32"/>
          <w:lang w:val="en-US" w:eastAsia="zh-CN" w:bidi="ar-SA"/>
        </w:rPr>
        <w:t>2025年3月12日</w:t>
      </w:r>
      <w:bookmarkEnd w:id="0"/>
      <w:bookmarkEnd w:id="1"/>
    </w:p>
    <w:sectPr>
      <w:footerReference r:id="rId5" w:type="default"/>
      <w:pgSz w:w="11906" w:h="16838"/>
      <w:pgMar w:top="1440" w:right="1474" w:bottom="1440" w:left="1588" w:header="851" w:footer="851"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79CBC">
    <w:pPr>
      <w:pStyle w:val="1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0E15">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0C0E15">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E43EB"/>
    <w:multiLevelType w:val="singleLevel"/>
    <w:tmpl w:val="CDFE43EB"/>
    <w:lvl w:ilvl="0" w:tentative="0">
      <w:start w:val="1"/>
      <w:numFmt w:val="decimal"/>
      <w:lvlText w:val="%1."/>
      <w:lvlJc w:val="left"/>
      <w:pPr>
        <w:tabs>
          <w:tab w:val="left" w:pos="312"/>
        </w:tabs>
      </w:pPr>
    </w:lvl>
  </w:abstractNum>
  <w:abstractNum w:abstractNumId="1">
    <w:nsid w:val="249A63F2"/>
    <w:multiLevelType w:val="multilevel"/>
    <w:tmpl w:val="249A63F2"/>
    <w:lvl w:ilvl="0" w:tentative="0">
      <w:start w:val="1"/>
      <w:numFmt w:val="chineseCountingThousand"/>
      <w:pStyle w:val="2"/>
      <w:suff w:val="nothing"/>
      <w:lvlText w:val="%1、"/>
      <w:lvlJc w:val="left"/>
      <w:pPr>
        <w:ind w:left="642" w:hanging="432"/>
      </w:pPr>
      <w:rPr>
        <w:rFonts w:hint="eastAsia" w:eastAsia="宋体" w:asciiTheme="majorEastAsia" w:hAnsiTheme="majorEastAsia"/>
      </w:rPr>
    </w:lvl>
    <w:lvl w:ilvl="1" w:tentative="0">
      <w:start w:val="1"/>
      <w:numFmt w:val="decimal"/>
      <w:pStyle w:val="3"/>
      <w:isLgl/>
      <w:suff w:val="space"/>
      <w:lvlText w:val="%1.%2"/>
      <w:lvlJc w:val="left"/>
      <w:pPr>
        <w:ind w:left="576" w:hanging="576"/>
      </w:pPr>
      <w:rPr>
        <w:rFonts w:hint="default" w:ascii="Times New Roman" w:hAnsi="Times New Roman" w:cs="Times New Roman"/>
        <w:i w:val="0"/>
        <w:iCs w:val="0"/>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2">
    <w:nsid w:val="3E1E9884"/>
    <w:multiLevelType w:val="singleLevel"/>
    <w:tmpl w:val="3E1E9884"/>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mMmNhMjAzY2EzNDA1NTE1YzA0MzE3YmQyZjY5NmEifQ=="/>
    <w:docVar w:name="KSO_WPS_MARK_KEY" w:val="c375999a-f370-4f02-96e4-3e365781e278"/>
  </w:docVars>
  <w:rsids>
    <w:rsidRoot w:val="0084449A"/>
    <w:rsid w:val="00007C61"/>
    <w:rsid w:val="000262E8"/>
    <w:rsid w:val="00034313"/>
    <w:rsid w:val="000B2B0E"/>
    <w:rsid w:val="000C5731"/>
    <w:rsid w:val="001505CD"/>
    <w:rsid w:val="00160184"/>
    <w:rsid w:val="001800F2"/>
    <w:rsid w:val="00183A41"/>
    <w:rsid w:val="00195CE7"/>
    <w:rsid w:val="001B0FD9"/>
    <w:rsid w:val="001D0E9B"/>
    <w:rsid w:val="001E7AA7"/>
    <w:rsid w:val="00253A6B"/>
    <w:rsid w:val="00255872"/>
    <w:rsid w:val="00256A4B"/>
    <w:rsid w:val="00322C6B"/>
    <w:rsid w:val="0032691F"/>
    <w:rsid w:val="0033108D"/>
    <w:rsid w:val="00337221"/>
    <w:rsid w:val="00361E91"/>
    <w:rsid w:val="00362223"/>
    <w:rsid w:val="00371E4D"/>
    <w:rsid w:val="00391D33"/>
    <w:rsid w:val="003C604E"/>
    <w:rsid w:val="00424851"/>
    <w:rsid w:val="00485456"/>
    <w:rsid w:val="0048617F"/>
    <w:rsid w:val="004B7999"/>
    <w:rsid w:val="00520DD6"/>
    <w:rsid w:val="00527D36"/>
    <w:rsid w:val="00530FC9"/>
    <w:rsid w:val="0053660A"/>
    <w:rsid w:val="00587F65"/>
    <w:rsid w:val="0059734B"/>
    <w:rsid w:val="005A3E2E"/>
    <w:rsid w:val="005D4290"/>
    <w:rsid w:val="005D5E30"/>
    <w:rsid w:val="005E3FA1"/>
    <w:rsid w:val="00600F8A"/>
    <w:rsid w:val="00633E49"/>
    <w:rsid w:val="0064300D"/>
    <w:rsid w:val="00657D8C"/>
    <w:rsid w:val="00685E72"/>
    <w:rsid w:val="006B104F"/>
    <w:rsid w:val="006F0FDA"/>
    <w:rsid w:val="006F7E6C"/>
    <w:rsid w:val="00703637"/>
    <w:rsid w:val="00735068"/>
    <w:rsid w:val="00744103"/>
    <w:rsid w:val="00772B97"/>
    <w:rsid w:val="007778F4"/>
    <w:rsid w:val="007E6504"/>
    <w:rsid w:val="00831F85"/>
    <w:rsid w:val="008365BC"/>
    <w:rsid w:val="0084449A"/>
    <w:rsid w:val="00852C38"/>
    <w:rsid w:val="00883356"/>
    <w:rsid w:val="009036B4"/>
    <w:rsid w:val="00904917"/>
    <w:rsid w:val="00927C96"/>
    <w:rsid w:val="009569A7"/>
    <w:rsid w:val="00967CF4"/>
    <w:rsid w:val="00980B9A"/>
    <w:rsid w:val="0099266E"/>
    <w:rsid w:val="009F2C8C"/>
    <w:rsid w:val="00A07EE2"/>
    <w:rsid w:val="00A47E5B"/>
    <w:rsid w:val="00A7479E"/>
    <w:rsid w:val="00AB3375"/>
    <w:rsid w:val="00AB709E"/>
    <w:rsid w:val="00AC798A"/>
    <w:rsid w:val="00B0102B"/>
    <w:rsid w:val="00B30F2B"/>
    <w:rsid w:val="00B65E87"/>
    <w:rsid w:val="00B803BA"/>
    <w:rsid w:val="00B94A36"/>
    <w:rsid w:val="00BA3A45"/>
    <w:rsid w:val="00BB6AB1"/>
    <w:rsid w:val="00BC1E43"/>
    <w:rsid w:val="00BC6A7E"/>
    <w:rsid w:val="00BD03C6"/>
    <w:rsid w:val="00BD6AF3"/>
    <w:rsid w:val="00C01595"/>
    <w:rsid w:val="00C07C9E"/>
    <w:rsid w:val="00C81498"/>
    <w:rsid w:val="00CB21F3"/>
    <w:rsid w:val="00CB7CE4"/>
    <w:rsid w:val="00CD5433"/>
    <w:rsid w:val="00DC348C"/>
    <w:rsid w:val="00DE1054"/>
    <w:rsid w:val="00DE184A"/>
    <w:rsid w:val="00DE5ACA"/>
    <w:rsid w:val="00DF4FEA"/>
    <w:rsid w:val="00DF76D7"/>
    <w:rsid w:val="00E03CAD"/>
    <w:rsid w:val="00E57FEA"/>
    <w:rsid w:val="00EB2A72"/>
    <w:rsid w:val="00ED203B"/>
    <w:rsid w:val="00EF38C6"/>
    <w:rsid w:val="00F40C51"/>
    <w:rsid w:val="00F659B1"/>
    <w:rsid w:val="00F66828"/>
    <w:rsid w:val="00F70A06"/>
    <w:rsid w:val="00F71DFC"/>
    <w:rsid w:val="00FB6955"/>
    <w:rsid w:val="00FC0FB4"/>
    <w:rsid w:val="00FD6B2E"/>
    <w:rsid w:val="00FE4DD1"/>
    <w:rsid w:val="04DE21B6"/>
    <w:rsid w:val="04E15802"/>
    <w:rsid w:val="05243941"/>
    <w:rsid w:val="07420EFE"/>
    <w:rsid w:val="078A2D43"/>
    <w:rsid w:val="07BB096F"/>
    <w:rsid w:val="08D12032"/>
    <w:rsid w:val="09AC1D04"/>
    <w:rsid w:val="0A747118"/>
    <w:rsid w:val="0AB85257"/>
    <w:rsid w:val="0F8A69F7"/>
    <w:rsid w:val="0FA250E1"/>
    <w:rsid w:val="10CB08A4"/>
    <w:rsid w:val="10F06483"/>
    <w:rsid w:val="11BC0C1D"/>
    <w:rsid w:val="11DE29EC"/>
    <w:rsid w:val="121F1DDC"/>
    <w:rsid w:val="14D57F6C"/>
    <w:rsid w:val="158F2048"/>
    <w:rsid w:val="160E65C0"/>
    <w:rsid w:val="17226A1A"/>
    <w:rsid w:val="17B82B7A"/>
    <w:rsid w:val="1844637C"/>
    <w:rsid w:val="18EA4C4D"/>
    <w:rsid w:val="1A120C9A"/>
    <w:rsid w:val="1A144382"/>
    <w:rsid w:val="1AB05F4B"/>
    <w:rsid w:val="1B1A33C4"/>
    <w:rsid w:val="1B54082A"/>
    <w:rsid w:val="1BB4030C"/>
    <w:rsid w:val="1C634573"/>
    <w:rsid w:val="1DE026A3"/>
    <w:rsid w:val="1E6E4153"/>
    <w:rsid w:val="20A632B8"/>
    <w:rsid w:val="21DD7294"/>
    <w:rsid w:val="234856C5"/>
    <w:rsid w:val="23D83E1C"/>
    <w:rsid w:val="23DB7683"/>
    <w:rsid w:val="23FC0F43"/>
    <w:rsid w:val="241C63FF"/>
    <w:rsid w:val="260564DC"/>
    <w:rsid w:val="26B476D0"/>
    <w:rsid w:val="26E457AE"/>
    <w:rsid w:val="27FC457D"/>
    <w:rsid w:val="29877106"/>
    <w:rsid w:val="2A2D4EC2"/>
    <w:rsid w:val="2AB35E60"/>
    <w:rsid w:val="2BCC070B"/>
    <w:rsid w:val="2DD00C89"/>
    <w:rsid w:val="2F324682"/>
    <w:rsid w:val="2F47265E"/>
    <w:rsid w:val="312406A1"/>
    <w:rsid w:val="312F7772"/>
    <w:rsid w:val="33976C11"/>
    <w:rsid w:val="33BB353F"/>
    <w:rsid w:val="358C5FEF"/>
    <w:rsid w:val="37887BDC"/>
    <w:rsid w:val="38324687"/>
    <w:rsid w:val="385D0E0D"/>
    <w:rsid w:val="3884189B"/>
    <w:rsid w:val="38B642D4"/>
    <w:rsid w:val="39C57793"/>
    <w:rsid w:val="3AD921AB"/>
    <w:rsid w:val="40C41559"/>
    <w:rsid w:val="424E1A22"/>
    <w:rsid w:val="42F95C2E"/>
    <w:rsid w:val="44042C14"/>
    <w:rsid w:val="45025B55"/>
    <w:rsid w:val="450D4349"/>
    <w:rsid w:val="459308C3"/>
    <w:rsid w:val="45C07487"/>
    <w:rsid w:val="46C155FF"/>
    <w:rsid w:val="470E1780"/>
    <w:rsid w:val="4A871F75"/>
    <w:rsid w:val="4AC63884"/>
    <w:rsid w:val="4B5A099D"/>
    <w:rsid w:val="4BA95F1B"/>
    <w:rsid w:val="4BBB7051"/>
    <w:rsid w:val="4C124F0D"/>
    <w:rsid w:val="4D08260F"/>
    <w:rsid w:val="4D156923"/>
    <w:rsid w:val="4DAE685F"/>
    <w:rsid w:val="4DDB4CF3"/>
    <w:rsid w:val="4E1458CD"/>
    <w:rsid w:val="4E29093D"/>
    <w:rsid w:val="4EAD5682"/>
    <w:rsid w:val="4F30395D"/>
    <w:rsid w:val="50027053"/>
    <w:rsid w:val="50EF617E"/>
    <w:rsid w:val="51164525"/>
    <w:rsid w:val="511F2457"/>
    <w:rsid w:val="522457C2"/>
    <w:rsid w:val="53F24654"/>
    <w:rsid w:val="53F4459D"/>
    <w:rsid w:val="56743E25"/>
    <w:rsid w:val="58355261"/>
    <w:rsid w:val="58FA6008"/>
    <w:rsid w:val="58FB6FF3"/>
    <w:rsid w:val="59367040"/>
    <w:rsid w:val="5B721E85"/>
    <w:rsid w:val="5C562953"/>
    <w:rsid w:val="5C777D6F"/>
    <w:rsid w:val="5D272194"/>
    <w:rsid w:val="5D9500AD"/>
    <w:rsid w:val="5E1E00A2"/>
    <w:rsid w:val="5E947C3F"/>
    <w:rsid w:val="5F903222"/>
    <w:rsid w:val="60CF1FB5"/>
    <w:rsid w:val="628726BA"/>
    <w:rsid w:val="62EF5C12"/>
    <w:rsid w:val="63DD630A"/>
    <w:rsid w:val="659D3FA3"/>
    <w:rsid w:val="65C5433E"/>
    <w:rsid w:val="66871EA3"/>
    <w:rsid w:val="66B71094"/>
    <w:rsid w:val="66DA5ED5"/>
    <w:rsid w:val="67FA1B80"/>
    <w:rsid w:val="68681883"/>
    <w:rsid w:val="690671EA"/>
    <w:rsid w:val="6A0A0EF9"/>
    <w:rsid w:val="6A9040D6"/>
    <w:rsid w:val="6AA7701A"/>
    <w:rsid w:val="6BCC33C0"/>
    <w:rsid w:val="6C731F01"/>
    <w:rsid w:val="6DA700B4"/>
    <w:rsid w:val="6EC43A47"/>
    <w:rsid w:val="6ED457BF"/>
    <w:rsid w:val="701F03D6"/>
    <w:rsid w:val="708E10B8"/>
    <w:rsid w:val="73C418BB"/>
    <w:rsid w:val="74716D26"/>
    <w:rsid w:val="755A1EB0"/>
    <w:rsid w:val="757F7487"/>
    <w:rsid w:val="75912DA0"/>
    <w:rsid w:val="76246643"/>
    <w:rsid w:val="77F71C38"/>
    <w:rsid w:val="78574C5C"/>
    <w:rsid w:val="7883171E"/>
    <w:rsid w:val="78960859"/>
    <w:rsid w:val="78C0594F"/>
    <w:rsid w:val="796916E7"/>
    <w:rsid w:val="79A439D5"/>
    <w:rsid w:val="7A134E12"/>
    <w:rsid w:val="7B242D44"/>
    <w:rsid w:val="7B5919EC"/>
    <w:rsid w:val="7EA5274C"/>
    <w:rsid w:val="7F210EAC"/>
    <w:rsid w:val="7FE51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9"/>
    <w:pPr>
      <w:keepNext/>
      <w:numPr>
        <w:ilvl w:val="0"/>
        <w:numId w:val="1"/>
      </w:numPr>
      <w:spacing w:before="240" w:after="60"/>
      <w:outlineLvl w:val="0"/>
    </w:pPr>
    <w:rPr>
      <w:rFonts w:asciiTheme="majorHAnsi" w:hAnsiTheme="majorHAnsi" w:eastAsiaTheme="majorEastAsia"/>
      <w:b/>
      <w:bCs/>
      <w:kern w:val="32"/>
      <w:sz w:val="32"/>
      <w:szCs w:val="32"/>
    </w:rPr>
  </w:style>
  <w:style w:type="paragraph" w:styleId="3">
    <w:name w:val="heading 2"/>
    <w:basedOn w:val="1"/>
    <w:next w:val="1"/>
    <w:link w:val="32"/>
    <w:unhideWhenUsed/>
    <w:qFormat/>
    <w:uiPriority w:val="9"/>
    <w:pPr>
      <w:keepNext/>
      <w:numPr>
        <w:ilvl w:val="1"/>
        <w:numId w:val="1"/>
      </w:numPr>
      <w:spacing w:before="240" w:after="60"/>
      <w:outlineLvl w:val="1"/>
    </w:pPr>
    <w:rPr>
      <w:rFonts w:asciiTheme="majorHAnsi" w:hAnsiTheme="majorHAnsi" w:eastAsiaTheme="majorEastAsia"/>
      <w:b/>
      <w:bCs/>
      <w:sz w:val="28"/>
      <w:szCs w:val="28"/>
    </w:rPr>
  </w:style>
  <w:style w:type="paragraph" w:styleId="4">
    <w:name w:val="heading 3"/>
    <w:basedOn w:val="1"/>
    <w:next w:val="1"/>
    <w:link w:val="33"/>
    <w:semiHidden/>
    <w:unhideWhenUsed/>
    <w:qFormat/>
    <w:uiPriority w:val="9"/>
    <w:pPr>
      <w:keepNext/>
      <w:numPr>
        <w:ilvl w:val="2"/>
        <w:numId w:val="1"/>
      </w:numPr>
      <w:spacing w:before="240" w:after="60"/>
      <w:outlineLvl w:val="2"/>
    </w:pPr>
    <w:rPr>
      <w:rFonts w:asciiTheme="majorHAnsi" w:hAnsiTheme="majorHAnsi" w:eastAsiaTheme="majorEastAsia"/>
      <w:b/>
      <w:bCs/>
      <w:sz w:val="26"/>
      <w:szCs w:val="26"/>
    </w:rPr>
  </w:style>
  <w:style w:type="paragraph" w:styleId="5">
    <w:name w:val="heading 4"/>
    <w:basedOn w:val="1"/>
    <w:next w:val="1"/>
    <w:link w:val="34"/>
    <w:semiHidden/>
    <w:unhideWhenUsed/>
    <w:qFormat/>
    <w:uiPriority w:val="9"/>
    <w:pPr>
      <w:keepNext/>
      <w:numPr>
        <w:ilvl w:val="3"/>
        <w:numId w:val="1"/>
      </w:numPr>
      <w:spacing w:before="240" w:after="60"/>
      <w:outlineLvl w:val="3"/>
    </w:pPr>
    <w:rPr>
      <w:b/>
      <w:bCs/>
      <w:sz w:val="28"/>
      <w:szCs w:val="28"/>
    </w:rPr>
  </w:style>
  <w:style w:type="paragraph" w:styleId="6">
    <w:name w:val="heading 5"/>
    <w:basedOn w:val="1"/>
    <w:next w:val="1"/>
    <w:link w:val="35"/>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36"/>
    <w:semiHidden/>
    <w:unhideWhenUsed/>
    <w:qFormat/>
    <w:uiPriority w:val="9"/>
    <w:pPr>
      <w:numPr>
        <w:ilvl w:val="5"/>
        <w:numId w:val="1"/>
      </w:numPr>
      <w:spacing w:before="240" w:after="60"/>
      <w:outlineLvl w:val="5"/>
    </w:pPr>
    <w:rPr>
      <w:b/>
      <w:bCs/>
      <w:sz w:val="22"/>
    </w:rPr>
  </w:style>
  <w:style w:type="paragraph" w:styleId="8">
    <w:name w:val="heading 7"/>
    <w:basedOn w:val="1"/>
    <w:next w:val="1"/>
    <w:link w:val="37"/>
    <w:semiHidden/>
    <w:unhideWhenUsed/>
    <w:qFormat/>
    <w:uiPriority w:val="9"/>
    <w:pPr>
      <w:numPr>
        <w:ilvl w:val="6"/>
        <w:numId w:val="1"/>
      </w:numPr>
      <w:spacing w:before="240" w:after="60"/>
      <w:outlineLvl w:val="6"/>
    </w:pPr>
  </w:style>
  <w:style w:type="paragraph" w:styleId="9">
    <w:name w:val="heading 8"/>
    <w:basedOn w:val="1"/>
    <w:next w:val="1"/>
    <w:link w:val="38"/>
    <w:semiHidden/>
    <w:unhideWhenUsed/>
    <w:qFormat/>
    <w:uiPriority w:val="9"/>
    <w:pPr>
      <w:numPr>
        <w:ilvl w:val="7"/>
        <w:numId w:val="1"/>
      </w:numPr>
      <w:spacing w:before="240" w:after="60"/>
      <w:outlineLvl w:val="7"/>
    </w:pPr>
    <w:rPr>
      <w:i/>
      <w:iCs/>
    </w:rPr>
  </w:style>
  <w:style w:type="paragraph" w:styleId="10">
    <w:name w:val="heading 9"/>
    <w:basedOn w:val="1"/>
    <w:next w:val="1"/>
    <w:link w:val="39"/>
    <w:semiHidden/>
    <w:unhideWhenUsed/>
    <w:qFormat/>
    <w:uiPriority w:val="9"/>
    <w:pPr>
      <w:numPr>
        <w:ilvl w:val="8"/>
        <w:numId w:val="1"/>
      </w:numPr>
      <w:spacing w:before="240" w:after="60"/>
      <w:outlineLvl w:val="8"/>
    </w:pPr>
    <w:rPr>
      <w:rFonts w:asciiTheme="majorHAnsi" w:hAnsiTheme="majorHAnsi" w:eastAsiaTheme="majorEastAsia"/>
      <w:sz w:val="2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unhideWhenUsed/>
    <w:qFormat/>
    <w:uiPriority w:val="99"/>
    <w:pPr>
      <w:spacing w:before="120"/>
    </w:pPr>
    <w:rPr>
      <w:rFonts w:asciiTheme="majorHAnsi" w:hAnsiTheme="majorHAnsi" w:cstheme="majorBidi"/>
      <w:sz w:val="24"/>
      <w:szCs w:val="24"/>
    </w:rPr>
  </w:style>
  <w:style w:type="paragraph" w:styleId="13">
    <w:name w:val="Body Text"/>
    <w:basedOn w:val="1"/>
    <w:next w:val="14"/>
    <w:qFormat/>
    <w:uiPriority w:val="0"/>
    <w:pPr>
      <w:widowControl/>
      <w:spacing w:before="100" w:beforeAutospacing="1" w:after="100" w:afterAutospacing="1"/>
      <w:jc w:val="left"/>
    </w:pPr>
    <w:rPr>
      <w:rFonts w:hint="eastAsia" w:ascii="宋体" w:hAnsi="宋体"/>
      <w:kern w:val="0"/>
    </w:rPr>
  </w:style>
  <w:style w:type="paragraph" w:styleId="14">
    <w:name w:val="Body Text First Indent"/>
    <w:basedOn w:val="13"/>
    <w:next w:val="15"/>
    <w:unhideWhenUsed/>
    <w:qFormat/>
    <w:uiPriority w:val="0"/>
    <w:pPr>
      <w:spacing w:line="259" w:lineRule="auto"/>
      <w:ind w:firstLine="420" w:firstLineChars="100"/>
    </w:pPr>
  </w:style>
  <w:style w:type="paragraph" w:customStyle="1" w:styleId="15">
    <w:name w:val="段落正文"/>
    <w:basedOn w:val="1"/>
    <w:qFormat/>
    <w:uiPriority w:val="99"/>
    <w:pPr>
      <w:spacing w:beforeLines="50" w:line="360" w:lineRule="auto"/>
      <w:ind w:firstLine="200" w:firstLineChars="200"/>
    </w:pPr>
    <w:rPr>
      <w:spacing w:val="2"/>
      <w:sz w:val="24"/>
      <w:szCs w:val="20"/>
    </w:rPr>
  </w:style>
  <w:style w:type="paragraph" w:styleId="16">
    <w:name w:val="Body Text Indent"/>
    <w:basedOn w:val="1"/>
    <w:qFormat/>
    <w:uiPriority w:val="0"/>
    <w:pPr>
      <w:spacing w:after="120"/>
      <w:ind w:left="420" w:leftChars="200"/>
    </w:pPr>
    <w:rPr>
      <w:szCs w:val="20"/>
    </w:rPr>
  </w:style>
  <w:style w:type="paragraph" w:styleId="17">
    <w:name w:val="Plain Text"/>
    <w:basedOn w:val="1"/>
    <w:link w:val="56"/>
    <w:qFormat/>
    <w:uiPriority w:val="0"/>
    <w:rPr>
      <w:rFonts w:ascii="宋体" w:hAnsi="Courier New"/>
      <w:kern w:val="0"/>
      <w:sz w:val="20"/>
      <w:szCs w:val="20"/>
    </w:rPr>
  </w:style>
  <w:style w:type="paragraph" w:styleId="18">
    <w:name w:val="footer"/>
    <w:basedOn w:val="1"/>
    <w:link w:val="55"/>
    <w:unhideWhenUsed/>
    <w:qFormat/>
    <w:uiPriority w:val="99"/>
    <w:pPr>
      <w:tabs>
        <w:tab w:val="center" w:pos="4153"/>
        <w:tab w:val="right" w:pos="8306"/>
      </w:tabs>
      <w:snapToGrid w:val="0"/>
    </w:pPr>
    <w:rPr>
      <w:sz w:val="18"/>
      <w:szCs w:val="18"/>
    </w:rPr>
  </w:style>
  <w:style w:type="paragraph" w:styleId="19">
    <w:name w:val="header"/>
    <w:basedOn w:val="1"/>
    <w:link w:val="54"/>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semiHidden/>
    <w:unhideWhenUsed/>
    <w:qFormat/>
    <w:uiPriority w:val="39"/>
  </w:style>
  <w:style w:type="paragraph" w:styleId="21">
    <w:name w:val="Subtitle"/>
    <w:basedOn w:val="1"/>
    <w:next w:val="1"/>
    <w:link w:val="41"/>
    <w:qFormat/>
    <w:uiPriority w:val="11"/>
    <w:pPr>
      <w:spacing w:after="60"/>
      <w:jc w:val="center"/>
      <w:outlineLvl w:val="1"/>
    </w:pPr>
    <w:rPr>
      <w:rFonts w:asciiTheme="majorHAnsi" w:hAnsiTheme="majorHAnsi" w:eastAsiaTheme="majorEastAsia"/>
    </w:rPr>
  </w:style>
  <w:style w:type="paragraph" w:styleId="2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3">
    <w:name w:val="Title"/>
    <w:basedOn w:val="1"/>
    <w:next w:val="1"/>
    <w:link w:val="40"/>
    <w:qFormat/>
    <w:uiPriority w:val="10"/>
    <w:pPr>
      <w:spacing w:before="240" w:after="60"/>
      <w:jc w:val="center"/>
      <w:outlineLvl w:val="0"/>
    </w:pPr>
    <w:rPr>
      <w:rFonts w:asciiTheme="majorHAnsi" w:hAnsiTheme="majorHAnsi" w:eastAsiaTheme="majorEastAsia"/>
      <w:b/>
      <w:bCs/>
      <w:kern w:val="28"/>
      <w:sz w:val="32"/>
      <w:szCs w:val="3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Emphasis"/>
    <w:basedOn w:val="26"/>
    <w:qFormat/>
    <w:uiPriority w:val="20"/>
    <w:rPr>
      <w:rFonts w:asciiTheme="minorHAnsi" w:hAnsiTheme="minorHAnsi"/>
      <w:b/>
      <w:i/>
      <w:iCs/>
    </w:rPr>
  </w:style>
  <w:style w:type="character" w:styleId="29">
    <w:name w:val="Hyperlink"/>
    <w:basedOn w:val="26"/>
    <w:semiHidden/>
    <w:unhideWhenUsed/>
    <w:qFormat/>
    <w:uiPriority w:val="99"/>
    <w:rPr>
      <w:color w:val="0000FF"/>
      <w:u w:val="single"/>
    </w:rPr>
  </w:style>
  <w:style w:type="paragraph" w:customStyle="1" w:styleId="30">
    <w:name w:val="Default"/>
    <w:basedOn w:val="1"/>
    <w:qFormat/>
    <w:uiPriority w:val="0"/>
    <w:rPr>
      <w:rFonts w:ascii="宋体" w:hAnsi="宋体"/>
      <w:color w:val="000000"/>
      <w:sz w:val="24"/>
    </w:rPr>
  </w:style>
  <w:style w:type="character" w:customStyle="1" w:styleId="31">
    <w:name w:val="标题 1 字符"/>
    <w:basedOn w:val="26"/>
    <w:link w:val="2"/>
    <w:qFormat/>
    <w:uiPriority w:val="9"/>
    <w:rPr>
      <w:rFonts w:asciiTheme="majorHAnsi" w:hAnsiTheme="majorHAnsi" w:eastAsiaTheme="majorEastAsia"/>
      <w:b/>
      <w:bCs/>
      <w:kern w:val="32"/>
      <w:sz w:val="32"/>
      <w:szCs w:val="32"/>
    </w:rPr>
  </w:style>
  <w:style w:type="character" w:customStyle="1" w:styleId="32">
    <w:name w:val="标题 2 字符"/>
    <w:basedOn w:val="26"/>
    <w:link w:val="3"/>
    <w:qFormat/>
    <w:uiPriority w:val="9"/>
    <w:rPr>
      <w:rFonts w:asciiTheme="majorHAnsi" w:hAnsiTheme="majorHAnsi" w:eastAsiaTheme="majorEastAsia"/>
      <w:b/>
      <w:bCs/>
      <w:kern w:val="2"/>
      <w:sz w:val="28"/>
      <w:szCs w:val="28"/>
    </w:rPr>
  </w:style>
  <w:style w:type="character" w:customStyle="1" w:styleId="33">
    <w:name w:val="标题 3 字符"/>
    <w:basedOn w:val="26"/>
    <w:link w:val="4"/>
    <w:semiHidden/>
    <w:qFormat/>
    <w:uiPriority w:val="9"/>
    <w:rPr>
      <w:rFonts w:asciiTheme="majorHAnsi" w:hAnsiTheme="majorHAnsi" w:eastAsiaTheme="majorEastAsia"/>
      <w:b/>
      <w:bCs/>
      <w:sz w:val="26"/>
      <w:szCs w:val="26"/>
    </w:rPr>
  </w:style>
  <w:style w:type="character" w:customStyle="1" w:styleId="34">
    <w:name w:val="标题 4 字符"/>
    <w:basedOn w:val="26"/>
    <w:link w:val="5"/>
    <w:semiHidden/>
    <w:qFormat/>
    <w:uiPriority w:val="9"/>
    <w:rPr>
      <w:b/>
      <w:bCs/>
      <w:sz w:val="28"/>
      <w:szCs w:val="28"/>
    </w:rPr>
  </w:style>
  <w:style w:type="character" w:customStyle="1" w:styleId="35">
    <w:name w:val="标题 5 字符"/>
    <w:basedOn w:val="26"/>
    <w:link w:val="6"/>
    <w:semiHidden/>
    <w:qFormat/>
    <w:uiPriority w:val="9"/>
    <w:rPr>
      <w:b/>
      <w:bCs/>
      <w:i/>
      <w:iCs/>
      <w:sz w:val="26"/>
      <w:szCs w:val="26"/>
    </w:rPr>
  </w:style>
  <w:style w:type="character" w:customStyle="1" w:styleId="36">
    <w:name w:val="标题 6 字符"/>
    <w:basedOn w:val="26"/>
    <w:link w:val="7"/>
    <w:semiHidden/>
    <w:qFormat/>
    <w:uiPriority w:val="9"/>
    <w:rPr>
      <w:b/>
      <w:bCs/>
    </w:rPr>
  </w:style>
  <w:style w:type="character" w:customStyle="1" w:styleId="37">
    <w:name w:val="标题 7 字符"/>
    <w:basedOn w:val="26"/>
    <w:link w:val="8"/>
    <w:semiHidden/>
    <w:qFormat/>
    <w:uiPriority w:val="9"/>
    <w:rPr>
      <w:sz w:val="24"/>
      <w:szCs w:val="24"/>
    </w:rPr>
  </w:style>
  <w:style w:type="character" w:customStyle="1" w:styleId="38">
    <w:name w:val="标题 8 字符"/>
    <w:basedOn w:val="26"/>
    <w:link w:val="9"/>
    <w:semiHidden/>
    <w:qFormat/>
    <w:uiPriority w:val="9"/>
    <w:rPr>
      <w:i/>
      <w:iCs/>
      <w:sz w:val="24"/>
      <w:szCs w:val="24"/>
    </w:rPr>
  </w:style>
  <w:style w:type="character" w:customStyle="1" w:styleId="39">
    <w:name w:val="标题 9 字符"/>
    <w:basedOn w:val="26"/>
    <w:link w:val="10"/>
    <w:semiHidden/>
    <w:qFormat/>
    <w:uiPriority w:val="9"/>
    <w:rPr>
      <w:rFonts w:asciiTheme="majorHAnsi" w:hAnsiTheme="majorHAnsi" w:eastAsiaTheme="majorEastAsia"/>
    </w:rPr>
  </w:style>
  <w:style w:type="character" w:customStyle="1" w:styleId="40">
    <w:name w:val="标题 字符"/>
    <w:basedOn w:val="26"/>
    <w:link w:val="23"/>
    <w:qFormat/>
    <w:uiPriority w:val="10"/>
    <w:rPr>
      <w:rFonts w:asciiTheme="majorHAnsi" w:hAnsiTheme="majorHAnsi" w:eastAsiaTheme="majorEastAsia"/>
      <w:b/>
      <w:bCs/>
      <w:kern w:val="28"/>
      <w:sz w:val="32"/>
      <w:szCs w:val="32"/>
    </w:rPr>
  </w:style>
  <w:style w:type="character" w:customStyle="1" w:styleId="41">
    <w:name w:val="副标题 字符"/>
    <w:basedOn w:val="26"/>
    <w:link w:val="21"/>
    <w:qFormat/>
    <w:uiPriority w:val="11"/>
    <w:rPr>
      <w:rFonts w:asciiTheme="majorHAnsi" w:hAnsiTheme="majorHAnsi" w:eastAsiaTheme="majorEastAsia"/>
      <w:sz w:val="24"/>
      <w:szCs w:val="24"/>
    </w:rPr>
  </w:style>
  <w:style w:type="paragraph" w:styleId="42">
    <w:name w:val="No Spacing"/>
    <w:basedOn w:val="1"/>
    <w:qFormat/>
    <w:uiPriority w:val="1"/>
    <w:rPr>
      <w:szCs w:val="32"/>
    </w:rPr>
  </w:style>
  <w:style w:type="paragraph" w:styleId="43">
    <w:name w:val="List Paragraph"/>
    <w:basedOn w:val="1"/>
    <w:next w:val="1"/>
    <w:qFormat/>
    <w:uiPriority w:val="34"/>
    <w:pPr>
      <w:ind w:left="720"/>
      <w:contextualSpacing/>
    </w:pPr>
  </w:style>
  <w:style w:type="paragraph" w:styleId="44">
    <w:name w:val="Quote"/>
    <w:basedOn w:val="1"/>
    <w:next w:val="1"/>
    <w:link w:val="45"/>
    <w:qFormat/>
    <w:uiPriority w:val="29"/>
    <w:rPr>
      <w:i/>
    </w:rPr>
  </w:style>
  <w:style w:type="character" w:customStyle="1" w:styleId="45">
    <w:name w:val="引用 字符"/>
    <w:basedOn w:val="26"/>
    <w:link w:val="44"/>
    <w:qFormat/>
    <w:uiPriority w:val="29"/>
    <w:rPr>
      <w:i/>
      <w:sz w:val="24"/>
      <w:szCs w:val="24"/>
    </w:rPr>
  </w:style>
  <w:style w:type="paragraph" w:styleId="46">
    <w:name w:val="Intense Quote"/>
    <w:basedOn w:val="1"/>
    <w:next w:val="1"/>
    <w:link w:val="47"/>
    <w:qFormat/>
    <w:uiPriority w:val="30"/>
    <w:pPr>
      <w:ind w:left="720" w:right="720"/>
    </w:pPr>
    <w:rPr>
      <w:b/>
      <w:i/>
    </w:rPr>
  </w:style>
  <w:style w:type="character" w:customStyle="1" w:styleId="47">
    <w:name w:val="明显引用 字符"/>
    <w:basedOn w:val="26"/>
    <w:link w:val="46"/>
    <w:qFormat/>
    <w:uiPriority w:val="30"/>
    <w:rPr>
      <w:b/>
      <w:i/>
      <w:sz w:val="24"/>
    </w:rPr>
  </w:style>
  <w:style w:type="character" w:customStyle="1" w:styleId="4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9">
    <w:name w:val="Intense Emphasis"/>
    <w:basedOn w:val="26"/>
    <w:qFormat/>
    <w:uiPriority w:val="21"/>
    <w:rPr>
      <w:b/>
      <w:i/>
      <w:sz w:val="24"/>
      <w:szCs w:val="24"/>
      <w:u w:val="single"/>
    </w:rPr>
  </w:style>
  <w:style w:type="character" w:customStyle="1" w:styleId="50">
    <w:name w:val="Subtle Reference"/>
    <w:basedOn w:val="26"/>
    <w:qFormat/>
    <w:uiPriority w:val="31"/>
    <w:rPr>
      <w:sz w:val="24"/>
      <w:szCs w:val="24"/>
      <w:u w:val="single"/>
    </w:rPr>
  </w:style>
  <w:style w:type="character" w:customStyle="1" w:styleId="51">
    <w:name w:val="Intense Reference"/>
    <w:basedOn w:val="26"/>
    <w:qFormat/>
    <w:uiPriority w:val="32"/>
    <w:rPr>
      <w:b/>
      <w:sz w:val="24"/>
      <w:u w:val="single"/>
    </w:rPr>
  </w:style>
  <w:style w:type="character" w:customStyle="1" w:styleId="52">
    <w:name w:val="Book Title"/>
    <w:basedOn w:val="26"/>
    <w:qFormat/>
    <w:uiPriority w:val="33"/>
    <w:rPr>
      <w:rFonts w:asciiTheme="majorHAnsi" w:hAnsiTheme="majorHAnsi" w:eastAsiaTheme="majorEastAsia"/>
      <w:b/>
      <w:i/>
      <w:sz w:val="24"/>
      <w:szCs w:val="24"/>
    </w:rPr>
  </w:style>
  <w:style w:type="paragraph" w:customStyle="1" w:styleId="53">
    <w:name w:val="TOC Heading"/>
    <w:basedOn w:val="2"/>
    <w:next w:val="1"/>
    <w:semiHidden/>
    <w:unhideWhenUsed/>
    <w:qFormat/>
    <w:uiPriority w:val="39"/>
    <w:pPr>
      <w:outlineLvl w:val="9"/>
    </w:pPr>
  </w:style>
  <w:style w:type="character" w:customStyle="1" w:styleId="54">
    <w:name w:val="页眉 字符"/>
    <w:basedOn w:val="26"/>
    <w:link w:val="19"/>
    <w:qFormat/>
    <w:uiPriority w:val="0"/>
    <w:rPr>
      <w:sz w:val="18"/>
      <w:szCs w:val="18"/>
    </w:rPr>
  </w:style>
  <w:style w:type="character" w:customStyle="1" w:styleId="55">
    <w:name w:val="页脚 字符"/>
    <w:basedOn w:val="26"/>
    <w:link w:val="18"/>
    <w:qFormat/>
    <w:uiPriority w:val="99"/>
    <w:rPr>
      <w:sz w:val="18"/>
      <w:szCs w:val="18"/>
    </w:rPr>
  </w:style>
  <w:style w:type="character" w:customStyle="1" w:styleId="56">
    <w:name w:val="纯文本 字符"/>
    <w:basedOn w:val="26"/>
    <w:link w:val="17"/>
    <w:qFormat/>
    <w:uiPriority w:val="0"/>
    <w:rPr>
      <w:rFonts w:ascii="宋体" w:hAnsi="Courier New" w:eastAsia="宋体"/>
      <w:sz w:val="20"/>
      <w:szCs w:val="20"/>
    </w:rPr>
  </w:style>
  <w:style w:type="paragraph" w:customStyle="1" w:styleId="57">
    <w:name w:val="表格文字"/>
    <w:basedOn w:val="1"/>
    <w:qFormat/>
    <w:uiPriority w:val="0"/>
    <w:pPr>
      <w:spacing w:before="25" w:after="25" w:line="300" w:lineRule="auto"/>
    </w:pPr>
    <w:rPr>
      <w:rFonts w:ascii="Times" w:hAnsi="Times"/>
      <w:spacing w:val="10"/>
      <w:kern w:val="0"/>
      <w:sz w:val="24"/>
      <w:szCs w:val="20"/>
    </w:rPr>
  </w:style>
  <w:style w:type="paragraph" w:customStyle="1" w:styleId="58">
    <w:name w:val="(符号)三标题1.1"/>
    <w:basedOn w:val="1"/>
    <w:qFormat/>
    <w:uiPriority w:val="0"/>
    <w:pPr>
      <w:tabs>
        <w:tab w:val="left" w:pos="420"/>
      </w:tabs>
      <w:spacing w:before="140" w:beforeLines="0" w:after="140" w:afterLines="0" w:line="500" w:lineRule="exact"/>
      <w:ind w:left="430" w:hanging="430"/>
      <w:outlineLvl w:val="2"/>
    </w:pPr>
    <w:rPr>
      <w:rFonts w:ascii="楷体_GB2312" w:hAnsi="宋体" w:eastAsia="楷体_GB2312"/>
      <w:b/>
      <w:bCs/>
      <w:sz w:val="28"/>
    </w:rPr>
  </w:style>
  <w:style w:type="paragraph" w:customStyle="1" w:styleId="59">
    <w:name w:val="正文首行缩进两字符"/>
    <w:basedOn w:val="1"/>
    <w:next w:val="1"/>
    <w:qFormat/>
    <w:uiPriority w:val="0"/>
    <w:pPr>
      <w:spacing w:line="360" w:lineRule="auto"/>
      <w:ind w:firstLine="200" w:firstLineChars="200"/>
    </w:pPr>
  </w:style>
  <w:style w:type="character" w:customStyle="1" w:styleId="60">
    <w:name w:val="font21"/>
    <w:basedOn w:val="26"/>
    <w:qFormat/>
    <w:uiPriority w:val="0"/>
    <w:rPr>
      <w:rFonts w:ascii="黑体" w:hAnsi="宋体" w:eastAsia="黑体" w:cs="黑体"/>
      <w:color w:val="000000"/>
      <w:sz w:val="20"/>
      <w:szCs w:val="20"/>
      <w:u w:val="none"/>
    </w:rPr>
  </w:style>
  <w:style w:type="character" w:customStyle="1" w:styleId="61">
    <w:name w:val="NormalCharacter"/>
    <w:qFormat/>
    <w:uiPriority w:val="0"/>
  </w:style>
  <w:style w:type="paragraph" w:customStyle="1" w:styleId="62">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3">
    <w:name w:val="fontstyle01"/>
    <w:qFormat/>
    <w:uiPriority w:val="0"/>
    <w:rPr>
      <w:rFonts w:hint="eastAsia" w:ascii="宋体" w:hAnsi="宋体" w:eastAsia="宋体"/>
      <w:color w:val="000000"/>
      <w:sz w:val="22"/>
      <w:szCs w:val="22"/>
    </w:rPr>
  </w:style>
  <w:style w:type="character" w:customStyle="1" w:styleId="64">
    <w:name w:val="font11"/>
    <w:basedOn w:val="26"/>
    <w:qFormat/>
    <w:uiPriority w:val="0"/>
    <w:rPr>
      <w:rFonts w:hint="eastAsia" w:ascii="仿宋" w:hAnsi="仿宋" w:eastAsia="仿宋" w:cs="仿宋"/>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6309A-A731-4700-85D1-90D0FCB1B77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1026</Words>
  <Characters>1111</Characters>
  <Lines>8</Lines>
  <Paragraphs>2</Paragraphs>
  <TotalTime>11</TotalTime>
  <ScaleCrop>false</ScaleCrop>
  <LinksUpToDate>false</LinksUpToDate>
  <CharactersWithSpaces>1114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2021-10-09T09:22:00Z</dcterms:created>
  <dc:creator>LHX</dc:creator>
  <cp:lastModifiedBy>WPS_1678088789</cp:lastModifiedBy>
  <cp:lastPrinted>2025-03-11T08:54:00Z</cp:lastPrinted>
  <dcterms:modified xsi:type="dcterms:W3CDTF">2025-03-12T02:54:33Z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A459A02A86894A1A83B339E63CAD815C_13</vt:lpwstr>
  </property>
  <property fmtid="{D5CDD505-2E9C-101B-9397-08002B2CF9AE}" pid="4" name="KSOTemplateDocerSaveRecord">
    <vt:lpwstr>eyJoZGlkIjoiYTgxODljODI5MzA2ZjE2MzBjMzgwNjRlZjQyZjMxNmUiLCJ1c2VySWQiOiI5NTg0NDM5MTgifQ==</vt:lpwstr>
  </property>
</Properties>
</file>